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C6F" w:rsidRPr="001074CF" w:rsidRDefault="008D7F26" w:rsidP="00997C6F">
      <w:pPr>
        <w:spacing w:line="240" w:lineRule="auto"/>
        <w:jc w:val="center"/>
        <w:rPr>
          <w:rFonts w:ascii="Bookman Old Style" w:hAnsi="Bookman Old Style"/>
          <w:b/>
          <w:sz w:val="24"/>
          <w:szCs w:val="24"/>
          <w:u w:val="single"/>
        </w:rPr>
      </w:pPr>
      <w:r w:rsidRPr="008D7F26">
        <w:rPr>
          <w:rFonts w:ascii="Bookman Old Style" w:hAnsi="Bookman Old Style"/>
          <w:b/>
          <w:noProof/>
          <w:sz w:val="36"/>
          <w:szCs w:val="24"/>
          <w:highlight w:val="yellow"/>
          <w:u w:val="single"/>
        </w:rPr>
        <w:pict>
          <v:rect id="Rectangle 3" o:spid="_x0000_s2051" style="position:absolute;left:0;text-align:left;margin-left:-22.15pt;margin-top:-22.95pt;width:905.95pt;height:494.15pt;z-index:2516582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" filled="f" strokeweight="2pt"/>
        </w:pict>
      </w:r>
      <w:r w:rsidR="00997C6F">
        <w:rPr>
          <w:rFonts w:ascii="Bookman Old Style" w:hAnsi="Bookman Old Style"/>
          <w:b/>
          <w:sz w:val="36"/>
          <w:szCs w:val="24"/>
          <w:u w:val="single"/>
        </w:rPr>
        <w:t xml:space="preserve">SOUTHERN </w:t>
      </w:r>
      <w:r w:rsidR="00997C6F" w:rsidRPr="00F733D1">
        <w:rPr>
          <w:rFonts w:ascii="Bookman Old Style" w:hAnsi="Bookman Old Style"/>
          <w:b/>
          <w:sz w:val="36"/>
          <w:szCs w:val="24"/>
          <w:u w:val="single"/>
        </w:rPr>
        <w:t>POWER DISTRIBUTION COMPANY OF TELANGANA LIMITED</w:t>
      </w:r>
      <w:r w:rsidR="006B029C">
        <w:rPr>
          <w:rFonts w:ascii="Bookman Old Style" w:hAnsi="Bookman Old Style"/>
          <w:b/>
          <w:sz w:val="36"/>
          <w:szCs w:val="24"/>
          <w:u w:val="single"/>
        </w:rPr>
        <w:t xml:space="preserve"> &amp; NORTHERN</w:t>
      </w:r>
      <w:r w:rsidR="006B029C" w:rsidRPr="00F733D1">
        <w:rPr>
          <w:rFonts w:ascii="Bookman Old Style" w:hAnsi="Bookman Old Style"/>
          <w:b/>
          <w:sz w:val="36"/>
          <w:szCs w:val="24"/>
          <w:u w:val="single"/>
        </w:rPr>
        <w:t xml:space="preserve"> POWER DISTRIBUTION COMPANY OF TELANGANA LIMITED</w:t>
      </w:r>
    </w:p>
    <w:p w:rsidR="00997C6F" w:rsidRDefault="00997C6F" w:rsidP="00997C6F">
      <w:pPr>
        <w:spacing w:after="0" w:line="240" w:lineRule="auto"/>
        <w:jc w:val="center"/>
        <w:rPr>
          <w:rFonts w:ascii="Bookman Old Style" w:hAnsi="Bookman Old Style"/>
          <w:b/>
          <w:sz w:val="24"/>
          <w:szCs w:val="24"/>
        </w:rPr>
      </w:pPr>
    </w:p>
    <w:p w:rsidR="00997C6F" w:rsidRDefault="00997C6F" w:rsidP="00997C6F">
      <w:pPr>
        <w:spacing w:after="0" w:line="240" w:lineRule="auto"/>
        <w:jc w:val="center"/>
        <w:rPr>
          <w:rFonts w:ascii="Bookman Old Style" w:hAnsi="Bookman Old Style"/>
          <w:b/>
          <w:sz w:val="24"/>
          <w:szCs w:val="24"/>
        </w:rPr>
      </w:pPr>
    </w:p>
    <w:p w:rsidR="006B029C" w:rsidRDefault="006B029C" w:rsidP="00997C6F">
      <w:pPr>
        <w:spacing w:after="0" w:line="240" w:lineRule="auto"/>
        <w:jc w:val="center"/>
        <w:rPr>
          <w:rFonts w:ascii="Bookman Old Style" w:hAnsi="Bookman Old Style"/>
          <w:b/>
          <w:sz w:val="40"/>
          <w:szCs w:val="24"/>
        </w:rPr>
      </w:pPr>
    </w:p>
    <w:p w:rsidR="006B029C" w:rsidRDefault="006B029C" w:rsidP="00997C6F">
      <w:pPr>
        <w:spacing w:after="0" w:line="240" w:lineRule="auto"/>
        <w:jc w:val="center"/>
        <w:rPr>
          <w:rFonts w:ascii="Bookman Old Style" w:hAnsi="Bookman Old Style"/>
          <w:b/>
          <w:sz w:val="40"/>
          <w:szCs w:val="24"/>
        </w:rPr>
      </w:pPr>
    </w:p>
    <w:p w:rsidR="006B029C" w:rsidRDefault="006B029C" w:rsidP="00997C6F">
      <w:pPr>
        <w:spacing w:after="0" w:line="240" w:lineRule="auto"/>
        <w:jc w:val="center"/>
        <w:rPr>
          <w:rFonts w:ascii="Bookman Old Style" w:hAnsi="Bookman Old Style"/>
          <w:b/>
          <w:sz w:val="40"/>
          <w:szCs w:val="24"/>
        </w:rPr>
      </w:pPr>
    </w:p>
    <w:p w:rsidR="006B029C" w:rsidRDefault="006B029C" w:rsidP="009B6862">
      <w:pPr>
        <w:spacing w:after="0" w:line="240" w:lineRule="auto"/>
        <w:rPr>
          <w:rFonts w:ascii="Bookman Old Style" w:hAnsi="Bookman Old Style"/>
          <w:b/>
          <w:sz w:val="40"/>
          <w:szCs w:val="24"/>
        </w:rPr>
      </w:pPr>
    </w:p>
    <w:p w:rsidR="006B029C" w:rsidRDefault="006B029C" w:rsidP="00997C6F">
      <w:pPr>
        <w:spacing w:after="0" w:line="240" w:lineRule="auto"/>
        <w:jc w:val="center"/>
        <w:rPr>
          <w:rFonts w:ascii="Bookman Old Style" w:hAnsi="Bookman Old Style"/>
          <w:b/>
          <w:sz w:val="40"/>
          <w:szCs w:val="24"/>
        </w:rPr>
      </w:pPr>
    </w:p>
    <w:p w:rsidR="009B6862" w:rsidRDefault="00997C6F" w:rsidP="00997C6F">
      <w:pPr>
        <w:spacing w:after="0" w:line="240" w:lineRule="auto"/>
        <w:jc w:val="center"/>
        <w:rPr>
          <w:rFonts w:ascii="Bookman Old Style" w:hAnsi="Bookman Old Style"/>
          <w:b/>
          <w:sz w:val="40"/>
          <w:szCs w:val="24"/>
        </w:rPr>
      </w:pPr>
      <w:r w:rsidRPr="00323073">
        <w:rPr>
          <w:rFonts w:ascii="Bookman Old Style" w:hAnsi="Bookman Old Style"/>
          <w:b/>
          <w:sz w:val="40"/>
          <w:szCs w:val="24"/>
        </w:rPr>
        <w:t>RESPONSES TO OBJECTIONS / SUGGESTIONS</w:t>
      </w:r>
    </w:p>
    <w:p w:rsidR="00997C6F" w:rsidRDefault="009B6862" w:rsidP="00997C6F">
      <w:pPr>
        <w:spacing w:after="0" w:line="240" w:lineRule="auto"/>
        <w:jc w:val="center"/>
        <w:rPr>
          <w:rFonts w:ascii="Bookman Old Style" w:hAnsi="Bookman Old Style"/>
          <w:b/>
          <w:sz w:val="40"/>
          <w:szCs w:val="24"/>
        </w:rPr>
      </w:pPr>
      <w:r>
        <w:rPr>
          <w:rFonts w:ascii="Bookman Old Style" w:hAnsi="Bookman Old Style"/>
          <w:b/>
          <w:sz w:val="40"/>
          <w:szCs w:val="24"/>
        </w:rPr>
        <w:t xml:space="preserve"> Received during Public Hearing</w:t>
      </w:r>
    </w:p>
    <w:p w:rsidR="00997C6F" w:rsidRPr="00323073" w:rsidRDefault="00997C6F" w:rsidP="00997C6F">
      <w:pPr>
        <w:spacing w:after="0" w:line="240" w:lineRule="auto"/>
        <w:jc w:val="center"/>
        <w:rPr>
          <w:rFonts w:ascii="Bookman Old Style" w:hAnsi="Bookman Old Style"/>
          <w:b/>
          <w:sz w:val="40"/>
          <w:szCs w:val="24"/>
        </w:rPr>
      </w:pPr>
    </w:p>
    <w:p w:rsidR="00997C6F" w:rsidRDefault="00997C6F" w:rsidP="00997C6F">
      <w:pPr>
        <w:spacing w:after="0" w:line="240" w:lineRule="auto"/>
        <w:jc w:val="center"/>
        <w:rPr>
          <w:rFonts w:ascii="Bookman Old Style" w:hAnsi="Bookman Old Style"/>
          <w:b/>
          <w:sz w:val="40"/>
          <w:szCs w:val="24"/>
        </w:rPr>
      </w:pPr>
      <w:r w:rsidRPr="00744179">
        <w:rPr>
          <w:rFonts w:ascii="Bookman Old Style" w:hAnsi="Bookman Old Style"/>
          <w:b/>
          <w:sz w:val="40"/>
          <w:szCs w:val="24"/>
        </w:rPr>
        <w:t>On</w:t>
      </w:r>
    </w:p>
    <w:p w:rsidR="00997C6F" w:rsidRPr="00744179" w:rsidRDefault="00997C6F" w:rsidP="00997C6F">
      <w:pPr>
        <w:spacing w:after="0" w:line="240" w:lineRule="auto"/>
        <w:jc w:val="center"/>
        <w:rPr>
          <w:rFonts w:ascii="Bookman Old Style" w:hAnsi="Bookman Old Style"/>
          <w:b/>
          <w:sz w:val="40"/>
          <w:szCs w:val="24"/>
        </w:rPr>
      </w:pPr>
    </w:p>
    <w:p w:rsidR="008F0FEA" w:rsidRDefault="00DC6C19" w:rsidP="00997C6F">
      <w:pPr>
        <w:spacing w:line="240" w:lineRule="auto"/>
        <w:jc w:val="center"/>
        <w:rPr>
          <w:rFonts w:ascii="Bookman Old Style" w:hAnsi="Bookman Old Style"/>
          <w:b/>
          <w:sz w:val="40"/>
          <w:szCs w:val="24"/>
        </w:rPr>
      </w:pPr>
      <w:r>
        <w:rPr>
          <w:rFonts w:ascii="Bookman Old Style" w:hAnsi="Bookman Old Style"/>
          <w:b/>
          <w:sz w:val="40"/>
          <w:szCs w:val="24"/>
        </w:rPr>
        <w:t>Filing of Resource Plan</w:t>
      </w:r>
      <w:r w:rsidR="00997C6F">
        <w:rPr>
          <w:rFonts w:ascii="Bookman Old Style" w:hAnsi="Bookman Old Style"/>
          <w:b/>
          <w:sz w:val="40"/>
          <w:szCs w:val="24"/>
        </w:rPr>
        <w:t xml:space="preserve"> </w:t>
      </w:r>
      <w:r w:rsidR="00794C12">
        <w:rPr>
          <w:rFonts w:ascii="Bookman Old Style" w:hAnsi="Bookman Old Style"/>
          <w:b/>
          <w:sz w:val="40"/>
          <w:szCs w:val="24"/>
        </w:rPr>
        <w:t xml:space="preserve">and Business Plan </w:t>
      </w:r>
      <w:r w:rsidR="00997C6F">
        <w:rPr>
          <w:rFonts w:ascii="Bookman Old Style" w:hAnsi="Bookman Old Style"/>
          <w:b/>
          <w:sz w:val="40"/>
          <w:szCs w:val="24"/>
        </w:rPr>
        <w:t>for</w:t>
      </w:r>
      <w:r>
        <w:rPr>
          <w:rFonts w:ascii="Bookman Old Style" w:hAnsi="Bookman Old Style"/>
          <w:b/>
          <w:sz w:val="40"/>
          <w:szCs w:val="24"/>
        </w:rPr>
        <w:t xml:space="preserve"> 5</w:t>
      </w:r>
      <w:r>
        <w:rPr>
          <w:rFonts w:ascii="Bookman Old Style" w:hAnsi="Bookman Old Style"/>
          <w:b/>
          <w:sz w:val="40"/>
          <w:szCs w:val="24"/>
          <w:vertAlign w:val="superscript"/>
        </w:rPr>
        <w:t xml:space="preserve">th </w:t>
      </w:r>
      <w:r>
        <w:rPr>
          <w:rFonts w:ascii="Bookman Old Style" w:hAnsi="Bookman Old Style"/>
          <w:b/>
          <w:sz w:val="40"/>
          <w:szCs w:val="24"/>
        </w:rPr>
        <w:t>and 6</w:t>
      </w:r>
      <w:r>
        <w:rPr>
          <w:rFonts w:ascii="Bookman Old Style" w:hAnsi="Bookman Old Style"/>
          <w:b/>
          <w:sz w:val="40"/>
          <w:szCs w:val="24"/>
          <w:vertAlign w:val="superscript"/>
        </w:rPr>
        <w:t>th</w:t>
      </w:r>
      <w:r>
        <w:rPr>
          <w:rFonts w:ascii="Bookman Old Style" w:hAnsi="Bookman Old Style"/>
          <w:b/>
          <w:sz w:val="40"/>
          <w:szCs w:val="24"/>
        </w:rPr>
        <w:t xml:space="preserve"> Control</w:t>
      </w:r>
      <w:r w:rsidR="00DD3EB8">
        <w:rPr>
          <w:rFonts w:ascii="Bookman Old Style" w:hAnsi="Bookman Old Style"/>
          <w:b/>
          <w:sz w:val="40"/>
          <w:szCs w:val="24"/>
        </w:rPr>
        <w:t xml:space="preserve"> Periods</w:t>
      </w:r>
      <w:r w:rsidR="00997C6F">
        <w:rPr>
          <w:rFonts w:ascii="Bookman Old Style" w:hAnsi="Bookman Old Style"/>
          <w:b/>
          <w:sz w:val="40"/>
          <w:szCs w:val="24"/>
        </w:rPr>
        <w:t xml:space="preserve"> </w:t>
      </w:r>
    </w:p>
    <w:p w:rsidR="00834D16" w:rsidRDefault="008F0FEA" w:rsidP="00997C6F">
      <w:pPr>
        <w:spacing w:line="240" w:lineRule="auto"/>
        <w:jc w:val="center"/>
        <w:rPr>
          <w:rFonts w:ascii="Bookman Old Style" w:hAnsi="Bookman Old Style"/>
          <w:b/>
          <w:sz w:val="40"/>
          <w:szCs w:val="24"/>
        </w:rPr>
      </w:pPr>
      <w:r>
        <w:rPr>
          <w:rFonts w:ascii="Bookman Old Style" w:hAnsi="Bookman Old Style"/>
          <w:b/>
          <w:sz w:val="40"/>
          <w:szCs w:val="24"/>
        </w:rPr>
        <w:t>(</w:t>
      </w:r>
      <w:r w:rsidR="00997C6F">
        <w:rPr>
          <w:rFonts w:ascii="Bookman Old Style" w:hAnsi="Bookman Old Style"/>
          <w:b/>
          <w:sz w:val="40"/>
          <w:szCs w:val="24"/>
        </w:rPr>
        <w:t>FY 202</w:t>
      </w:r>
      <w:r>
        <w:rPr>
          <w:rFonts w:ascii="Bookman Old Style" w:hAnsi="Bookman Old Style"/>
          <w:b/>
          <w:sz w:val="40"/>
          <w:szCs w:val="24"/>
        </w:rPr>
        <w:t>4</w:t>
      </w:r>
      <w:r w:rsidR="00997C6F">
        <w:rPr>
          <w:rFonts w:ascii="Bookman Old Style" w:hAnsi="Bookman Old Style"/>
          <w:b/>
          <w:sz w:val="40"/>
          <w:szCs w:val="24"/>
        </w:rPr>
        <w:t>-2</w:t>
      </w:r>
      <w:r>
        <w:rPr>
          <w:rFonts w:ascii="Bookman Old Style" w:hAnsi="Bookman Old Style"/>
          <w:b/>
          <w:sz w:val="40"/>
          <w:szCs w:val="24"/>
        </w:rPr>
        <w:t>5 to FY 2028-29</w:t>
      </w:r>
      <w:r w:rsidR="00834D16">
        <w:rPr>
          <w:rFonts w:ascii="Bookman Old Style" w:hAnsi="Bookman Old Style"/>
          <w:b/>
          <w:sz w:val="40"/>
          <w:szCs w:val="24"/>
        </w:rPr>
        <w:t xml:space="preserve"> &amp; </w:t>
      </w:r>
    </w:p>
    <w:p w:rsidR="00997C6F" w:rsidRDefault="00834D16" w:rsidP="00997C6F">
      <w:pPr>
        <w:spacing w:line="240" w:lineRule="auto"/>
        <w:jc w:val="center"/>
        <w:rPr>
          <w:rFonts w:ascii="Bookman Old Style" w:hAnsi="Bookman Old Style"/>
          <w:b/>
          <w:sz w:val="40"/>
          <w:szCs w:val="24"/>
        </w:rPr>
      </w:pPr>
      <w:r>
        <w:rPr>
          <w:rFonts w:ascii="Bookman Old Style" w:hAnsi="Bookman Old Style"/>
          <w:b/>
          <w:sz w:val="40"/>
          <w:szCs w:val="24"/>
        </w:rPr>
        <w:t>FY 2029-30 to FY 2033-34</w:t>
      </w:r>
      <w:r w:rsidR="008F0FEA">
        <w:rPr>
          <w:rFonts w:ascii="Bookman Old Style" w:hAnsi="Bookman Old Style"/>
          <w:b/>
          <w:sz w:val="40"/>
          <w:szCs w:val="24"/>
        </w:rPr>
        <w:t>)</w:t>
      </w:r>
    </w:p>
    <w:p w:rsidR="006B029C" w:rsidRDefault="006B029C">
      <w:pPr>
        <w:spacing w:after="0" w:line="240" w:lineRule="auto"/>
        <w:rPr>
          <w:rFonts w:ascii="Bookman Old Style" w:hAnsi="Bookman Old Style"/>
          <w:b/>
          <w:sz w:val="40"/>
          <w:szCs w:val="24"/>
        </w:rPr>
      </w:pPr>
      <w:r>
        <w:rPr>
          <w:rFonts w:ascii="Bookman Old Style" w:hAnsi="Bookman Old Style"/>
          <w:b/>
          <w:sz w:val="40"/>
          <w:szCs w:val="24"/>
        </w:rPr>
        <w:br w:type="page"/>
      </w:r>
    </w:p>
    <w:p w:rsidR="00997C6F" w:rsidRDefault="00997C6F" w:rsidP="003F047C">
      <w:pPr>
        <w:spacing w:line="240" w:lineRule="auto"/>
        <w:jc w:val="center"/>
        <w:rPr>
          <w:rFonts w:ascii="Bookman Old Style" w:hAnsi="Bookman Old Style"/>
          <w:b/>
          <w:sz w:val="24"/>
          <w:szCs w:val="24"/>
          <w:u w:val="single"/>
        </w:rPr>
      </w:pPr>
    </w:p>
    <w:p w:rsidR="007438D6" w:rsidRPr="001074CF" w:rsidRDefault="007438D6" w:rsidP="003F047C">
      <w:pPr>
        <w:spacing w:line="240" w:lineRule="auto"/>
        <w:jc w:val="center"/>
        <w:rPr>
          <w:rFonts w:ascii="Bookman Old Style" w:hAnsi="Bookman Old Style"/>
          <w:b/>
          <w:sz w:val="24"/>
          <w:szCs w:val="24"/>
          <w:u w:val="single"/>
        </w:rPr>
      </w:pPr>
      <w:r w:rsidRPr="001074CF">
        <w:rPr>
          <w:rFonts w:ascii="Bookman Old Style" w:hAnsi="Bookman Old Style"/>
          <w:b/>
          <w:sz w:val="24"/>
          <w:szCs w:val="24"/>
          <w:u w:val="single"/>
        </w:rPr>
        <w:t>INDEX</w:t>
      </w:r>
    </w:p>
    <w:tbl>
      <w:tblPr>
        <w:tblW w:w="17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9"/>
        <w:gridCol w:w="15115"/>
        <w:gridCol w:w="1660"/>
      </w:tblGrid>
      <w:tr w:rsidR="00EE5961" w:rsidRPr="00475B3C" w:rsidTr="0011137B">
        <w:trPr>
          <w:trHeight w:val="241"/>
          <w:tblHeader/>
        </w:trPr>
        <w:tc>
          <w:tcPr>
            <w:tcW w:w="869" w:type="dxa"/>
            <w:vAlign w:val="center"/>
          </w:tcPr>
          <w:p w:rsidR="00EE5961" w:rsidRPr="006253F4" w:rsidRDefault="00EE5961" w:rsidP="006253F4">
            <w:pPr>
              <w:pStyle w:val="NoSpacing"/>
              <w:jc w:val="center"/>
              <w:rPr>
                <w:rFonts w:ascii="Bookman Old Style" w:hAnsi="Bookman Old Style"/>
                <w:b/>
                <w:sz w:val="24"/>
                <w:szCs w:val="24"/>
              </w:rPr>
            </w:pPr>
            <w:proofErr w:type="spellStart"/>
            <w:r w:rsidRPr="006253F4">
              <w:rPr>
                <w:rFonts w:ascii="Bookman Old Style" w:hAnsi="Bookman Old Style"/>
                <w:b/>
                <w:sz w:val="24"/>
                <w:szCs w:val="24"/>
              </w:rPr>
              <w:t>S.No</w:t>
            </w:r>
            <w:proofErr w:type="spellEnd"/>
            <w:r w:rsidRPr="006253F4">
              <w:rPr>
                <w:rFonts w:ascii="Bookman Old Style" w:hAnsi="Bookman Old Style"/>
                <w:b/>
                <w:sz w:val="24"/>
                <w:szCs w:val="24"/>
              </w:rPr>
              <w:t>.</w:t>
            </w:r>
          </w:p>
        </w:tc>
        <w:tc>
          <w:tcPr>
            <w:tcW w:w="15115" w:type="dxa"/>
            <w:vAlign w:val="center"/>
          </w:tcPr>
          <w:p w:rsidR="00EE5961" w:rsidRPr="006253F4" w:rsidRDefault="00EE5961" w:rsidP="006253F4">
            <w:pPr>
              <w:pStyle w:val="NoSpacing"/>
              <w:jc w:val="center"/>
              <w:rPr>
                <w:rFonts w:ascii="Bookman Old Style" w:hAnsi="Bookman Old Style"/>
                <w:b/>
                <w:sz w:val="24"/>
                <w:szCs w:val="24"/>
              </w:rPr>
            </w:pPr>
            <w:r w:rsidRPr="006253F4">
              <w:rPr>
                <w:rFonts w:ascii="Bookman Old Style" w:hAnsi="Bookman Old Style"/>
                <w:b/>
                <w:sz w:val="24"/>
                <w:szCs w:val="24"/>
              </w:rPr>
              <w:t>Name and Address of the Objector</w:t>
            </w:r>
          </w:p>
        </w:tc>
        <w:tc>
          <w:tcPr>
            <w:tcW w:w="1660" w:type="dxa"/>
          </w:tcPr>
          <w:p w:rsidR="00EE5961" w:rsidRPr="006253F4" w:rsidRDefault="00EE5961" w:rsidP="006253F4">
            <w:pPr>
              <w:pStyle w:val="NoSpacing"/>
              <w:jc w:val="center"/>
              <w:rPr>
                <w:rFonts w:ascii="Bookman Old Style" w:hAnsi="Bookman Old Style"/>
                <w:b/>
                <w:sz w:val="24"/>
                <w:szCs w:val="24"/>
              </w:rPr>
            </w:pPr>
            <w:proofErr w:type="spellStart"/>
            <w:r w:rsidRPr="006253F4">
              <w:rPr>
                <w:rFonts w:ascii="Bookman Old Style" w:hAnsi="Bookman Old Style"/>
                <w:b/>
                <w:sz w:val="24"/>
                <w:szCs w:val="24"/>
              </w:rPr>
              <w:t>Pg.No</w:t>
            </w:r>
            <w:proofErr w:type="spellEnd"/>
            <w:r w:rsidRPr="006253F4">
              <w:rPr>
                <w:rFonts w:ascii="Bookman Old Style" w:hAnsi="Bookman Old Style"/>
                <w:b/>
                <w:sz w:val="24"/>
                <w:szCs w:val="24"/>
              </w:rPr>
              <w:t>.</w:t>
            </w:r>
          </w:p>
        </w:tc>
      </w:tr>
      <w:tr w:rsidR="00FE0043" w:rsidRPr="00475B3C" w:rsidTr="006F17D8">
        <w:trPr>
          <w:trHeight w:val="228"/>
        </w:trPr>
        <w:tc>
          <w:tcPr>
            <w:tcW w:w="869" w:type="dxa"/>
            <w:vAlign w:val="center"/>
          </w:tcPr>
          <w:p w:rsidR="00FE0043" w:rsidRPr="006E7001" w:rsidRDefault="00F53921" w:rsidP="006253F4">
            <w:pPr>
              <w:pStyle w:val="NoSpacing"/>
              <w:jc w:val="center"/>
              <w:rPr>
                <w:rFonts w:ascii="Bookman Old Style" w:hAnsi="Bookman Old Style"/>
                <w:sz w:val="24"/>
                <w:szCs w:val="24"/>
              </w:rPr>
            </w:pPr>
            <w:r>
              <w:rPr>
                <w:rFonts w:ascii="Bookman Old Style" w:hAnsi="Bookman Old Style"/>
                <w:sz w:val="24"/>
                <w:szCs w:val="24"/>
              </w:rPr>
              <w:t>1</w:t>
            </w:r>
          </w:p>
        </w:tc>
        <w:tc>
          <w:tcPr>
            <w:tcW w:w="15115" w:type="dxa"/>
          </w:tcPr>
          <w:p w:rsidR="00FE0043" w:rsidRPr="00E151BD" w:rsidRDefault="00FE0043" w:rsidP="00306BC1">
            <w:pPr>
              <w:spacing w:after="0" w:line="240" w:lineRule="auto"/>
              <w:rPr>
                <w:rFonts w:ascii="Bookman Old Style" w:hAnsi="Bookman Old Style"/>
                <w:b/>
                <w:sz w:val="28"/>
                <w:szCs w:val="28"/>
              </w:rPr>
            </w:pPr>
            <w:r>
              <w:rPr>
                <w:rFonts w:ascii="Times New Roman" w:hAnsi="Times New Roman"/>
                <w:b/>
                <w:sz w:val="24"/>
                <w:szCs w:val="24"/>
              </w:rPr>
              <w:t xml:space="preserve">M. Venugopala Rao, </w:t>
            </w:r>
            <w:r w:rsidRPr="00FE0043">
              <w:rPr>
                <w:rFonts w:ascii="Times New Roman" w:hAnsi="Times New Roman"/>
                <w:bCs/>
                <w:sz w:val="24"/>
                <w:szCs w:val="24"/>
              </w:rPr>
              <w:t>Senior Journalist &amp; Convener, Centre for Power Studies, H.No.1-100/MP/101, Monarch Prestige, Journalists’ Colony, Serilingampally Mandal, Hyderabad  - 500 032</w:t>
            </w:r>
          </w:p>
        </w:tc>
        <w:tc>
          <w:tcPr>
            <w:tcW w:w="1660" w:type="dxa"/>
            <w:vAlign w:val="center"/>
          </w:tcPr>
          <w:p w:rsidR="00FE0043" w:rsidRPr="006F17D8" w:rsidRDefault="00F3518B" w:rsidP="006F17D8">
            <w:pPr>
              <w:pStyle w:val="NoSpacing"/>
              <w:jc w:val="center"/>
              <w:rPr>
                <w:rFonts w:ascii="Bookman Old Style" w:hAnsi="Bookman Old Style"/>
                <w:b/>
                <w:sz w:val="24"/>
                <w:szCs w:val="24"/>
              </w:rPr>
            </w:pPr>
            <w:r>
              <w:rPr>
                <w:rFonts w:ascii="Bookman Old Style" w:hAnsi="Bookman Old Style"/>
                <w:b/>
                <w:sz w:val="24"/>
                <w:szCs w:val="24"/>
              </w:rPr>
              <w:t>3-1</w:t>
            </w:r>
            <w:r w:rsidR="00304B17">
              <w:rPr>
                <w:rFonts w:ascii="Bookman Old Style" w:hAnsi="Bookman Old Style"/>
                <w:b/>
                <w:sz w:val="24"/>
                <w:szCs w:val="24"/>
              </w:rPr>
              <w:t>2</w:t>
            </w:r>
          </w:p>
        </w:tc>
      </w:tr>
      <w:tr w:rsidR="00330AEA" w:rsidRPr="00475B3C" w:rsidTr="00F148AB">
        <w:trPr>
          <w:trHeight w:val="228"/>
        </w:trPr>
        <w:tc>
          <w:tcPr>
            <w:tcW w:w="869" w:type="dxa"/>
            <w:vAlign w:val="center"/>
          </w:tcPr>
          <w:p w:rsidR="00330AEA" w:rsidRPr="00692C23" w:rsidRDefault="00330AEA" w:rsidP="006661FD">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5115" w:type="dxa"/>
            <w:vAlign w:val="center"/>
          </w:tcPr>
          <w:p w:rsidR="00330AEA" w:rsidRPr="00330AEA" w:rsidRDefault="00330AEA" w:rsidP="00330AEA">
            <w:pPr>
              <w:spacing w:after="0" w:line="240" w:lineRule="auto"/>
              <w:rPr>
                <w:rFonts w:ascii="Times New Roman" w:hAnsi="Times New Roman"/>
                <w:bCs/>
                <w:sz w:val="24"/>
                <w:szCs w:val="24"/>
              </w:rPr>
            </w:pPr>
            <w:r w:rsidRPr="0001486E">
              <w:rPr>
                <w:rFonts w:ascii="Times New Roman" w:hAnsi="Times New Roman"/>
                <w:b/>
                <w:bCs/>
                <w:sz w:val="24"/>
                <w:szCs w:val="24"/>
              </w:rPr>
              <w:t xml:space="preserve">Sreekumar </w:t>
            </w:r>
            <w:proofErr w:type="spellStart"/>
            <w:r w:rsidRPr="0001486E">
              <w:rPr>
                <w:rFonts w:ascii="Times New Roman" w:hAnsi="Times New Roman"/>
                <w:b/>
                <w:bCs/>
                <w:sz w:val="24"/>
                <w:szCs w:val="24"/>
              </w:rPr>
              <w:t>Nhalur</w:t>
            </w:r>
            <w:proofErr w:type="spellEnd"/>
            <w:r w:rsidRPr="0001486E">
              <w:rPr>
                <w:rFonts w:ascii="Times New Roman" w:hAnsi="Times New Roman"/>
                <w:b/>
                <w:bCs/>
                <w:sz w:val="24"/>
                <w:szCs w:val="24"/>
              </w:rPr>
              <w:t xml:space="preserve"> and Maria </w:t>
            </w:r>
            <w:proofErr w:type="spellStart"/>
            <w:r w:rsidRPr="0001486E">
              <w:rPr>
                <w:rFonts w:ascii="Times New Roman" w:hAnsi="Times New Roman"/>
                <w:b/>
                <w:bCs/>
                <w:sz w:val="24"/>
                <w:szCs w:val="24"/>
              </w:rPr>
              <w:t>Chirayil</w:t>
            </w:r>
            <w:proofErr w:type="spellEnd"/>
            <w:r w:rsidRPr="0001486E">
              <w:rPr>
                <w:rFonts w:ascii="Times New Roman" w:hAnsi="Times New Roman"/>
                <w:b/>
                <w:bCs/>
                <w:sz w:val="24"/>
                <w:szCs w:val="24"/>
              </w:rPr>
              <w:t xml:space="preserve">, </w:t>
            </w:r>
            <w:proofErr w:type="spellStart"/>
            <w:r w:rsidRPr="0001486E">
              <w:rPr>
                <w:rFonts w:ascii="Times New Roman" w:hAnsi="Times New Roman"/>
                <w:b/>
                <w:bCs/>
                <w:sz w:val="24"/>
                <w:szCs w:val="24"/>
              </w:rPr>
              <w:t>Prayas</w:t>
            </w:r>
            <w:proofErr w:type="spellEnd"/>
            <w:r w:rsidRPr="0001486E">
              <w:rPr>
                <w:rFonts w:ascii="Times New Roman" w:hAnsi="Times New Roman"/>
                <w:b/>
                <w:bCs/>
                <w:sz w:val="24"/>
                <w:szCs w:val="24"/>
              </w:rPr>
              <w:t xml:space="preserve"> (Energy Group),</w:t>
            </w:r>
            <w:r w:rsidRPr="00330AEA">
              <w:rPr>
                <w:rFonts w:ascii="Times New Roman" w:hAnsi="Times New Roman"/>
                <w:bCs/>
                <w:sz w:val="24"/>
                <w:szCs w:val="24"/>
              </w:rPr>
              <w:t>Unit III A and B, Devgiri, Joshi Museum Lane, Kothrud Industrial Area,</w:t>
            </w:r>
          </w:p>
          <w:p w:rsidR="00330AEA" w:rsidRPr="00330AEA" w:rsidRDefault="00330AEA" w:rsidP="00330AEA">
            <w:pPr>
              <w:spacing w:after="0" w:line="240" w:lineRule="auto"/>
              <w:rPr>
                <w:rFonts w:ascii="Times New Roman" w:hAnsi="Times New Roman"/>
                <w:bCs/>
                <w:sz w:val="24"/>
                <w:szCs w:val="24"/>
              </w:rPr>
            </w:pPr>
            <w:r w:rsidRPr="00330AEA">
              <w:rPr>
                <w:rFonts w:ascii="Times New Roman" w:hAnsi="Times New Roman"/>
                <w:bCs/>
                <w:sz w:val="24"/>
                <w:szCs w:val="24"/>
              </w:rPr>
              <w:t xml:space="preserve"> Kothrud, Pune - 411 038, India, Phone: +91-20-2542 0720, 2542 0722, Fax: 2543 9134; https://</w:t>
            </w:r>
            <w:proofErr w:type="gramStart"/>
            <w:r w:rsidRPr="00330AEA">
              <w:rPr>
                <w:rFonts w:ascii="Times New Roman" w:hAnsi="Times New Roman"/>
                <w:bCs/>
                <w:sz w:val="24"/>
                <w:szCs w:val="24"/>
              </w:rPr>
              <w:t>energy.prayaspune.org ,</w:t>
            </w:r>
            <w:proofErr w:type="gramEnd"/>
            <w:r w:rsidRPr="00330AEA">
              <w:rPr>
                <w:rFonts w:ascii="Times New Roman" w:hAnsi="Times New Roman"/>
                <w:bCs/>
                <w:sz w:val="24"/>
                <w:szCs w:val="24"/>
              </w:rPr>
              <w:t xml:space="preserve"> energy@prayaspune.org.</w:t>
            </w:r>
          </w:p>
        </w:tc>
        <w:tc>
          <w:tcPr>
            <w:tcW w:w="1660" w:type="dxa"/>
            <w:vAlign w:val="center"/>
          </w:tcPr>
          <w:p w:rsidR="00330AEA" w:rsidRPr="006F17D8" w:rsidRDefault="00304B17" w:rsidP="006F17D8">
            <w:pPr>
              <w:pStyle w:val="NoSpacing"/>
              <w:jc w:val="center"/>
              <w:rPr>
                <w:rFonts w:ascii="Bookman Old Style" w:hAnsi="Bookman Old Style"/>
                <w:b/>
                <w:sz w:val="24"/>
                <w:szCs w:val="24"/>
              </w:rPr>
            </w:pPr>
            <w:r>
              <w:rPr>
                <w:rFonts w:ascii="Bookman Old Style" w:hAnsi="Bookman Old Style"/>
                <w:b/>
                <w:sz w:val="24"/>
                <w:szCs w:val="24"/>
              </w:rPr>
              <w:t>13</w:t>
            </w:r>
            <w:r w:rsidR="00F3518B">
              <w:rPr>
                <w:rFonts w:ascii="Bookman Old Style" w:hAnsi="Bookman Old Style"/>
                <w:b/>
                <w:sz w:val="24"/>
                <w:szCs w:val="24"/>
              </w:rPr>
              <w:t>-1</w:t>
            </w:r>
            <w:r>
              <w:rPr>
                <w:rFonts w:ascii="Bookman Old Style" w:hAnsi="Bookman Old Style"/>
                <w:b/>
                <w:sz w:val="24"/>
                <w:szCs w:val="24"/>
              </w:rPr>
              <w:t>4</w:t>
            </w:r>
          </w:p>
        </w:tc>
      </w:tr>
    </w:tbl>
    <w:p w:rsidR="002C2892" w:rsidRDefault="002C2892" w:rsidP="003F047C">
      <w:pPr>
        <w:spacing w:line="240" w:lineRule="auto"/>
        <w:rPr>
          <w:rFonts w:ascii="Bookman Old Style" w:hAnsi="Bookman Old Style"/>
          <w:sz w:val="24"/>
          <w:szCs w:val="24"/>
        </w:rPr>
      </w:pPr>
    </w:p>
    <w:p w:rsidR="00D406D1" w:rsidRPr="00D406D1" w:rsidRDefault="00464E97" w:rsidP="00D406D1">
      <w:pPr>
        <w:spacing w:after="0" w:line="240" w:lineRule="auto"/>
        <w:rPr>
          <w:rFonts w:ascii="Bookman Old Style" w:hAnsi="Bookman Old Style"/>
          <w:sz w:val="24"/>
          <w:szCs w:val="24"/>
        </w:rPr>
      </w:pPr>
      <w:r>
        <w:rPr>
          <w:rFonts w:ascii="Bookman Old Style" w:hAnsi="Bookman Old Style"/>
          <w:sz w:val="24"/>
          <w:szCs w:val="24"/>
        </w:rPr>
        <w:br w:type="page"/>
      </w:r>
    </w:p>
    <w:p w:rsidR="00FE0043" w:rsidRDefault="00FE0043">
      <w:pPr>
        <w:spacing w:after="0" w:line="240" w:lineRule="auto"/>
        <w:rPr>
          <w:rFonts w:ascii="Times New Roman" w:hAnsi="Times New Roman"/>
          <w:b/>
          <w:sz w:val="28"/>
          <w:szCs w:val="28"/>
        </w:rPr>
      </w:pPr>
    </w:p>
    <w:p w:rsidR="00FE0043" w:rsidRPr="008C47F0" w:rsidRDefault="00FE0043" w:rsidP="008C47F0">
      <w:pPr>
        <w:pStyle w:val="ListParagraph"/>
        <w:numPr>
          <w:ilvl w:val="0"/>
          <w:numId w:val="20"/>
        </w:numPr>
        <w:tabs>
          <w:tab w:val="left" w:pos="1477"/>
        </w:tabs>
        <w:spacing w:after="160" w:line="259" w:lineRule="auto"/>
        <w:jc w:val="center"/>
        <w:rPr>
          <w:rFonts w:ascii="Times New Roman" w:hAnsi="Times New Roman"/>
          <w:b/>
          <w:sz w:val="28"/>
          <w:szCs w:val="28"/>
          <w:u w:val="single"/>
        </w:rPr>
      </w:pPr>
      <w:r w:rsidRPr="008C47F0">
        <w:rPr>
          <w:rFonts w:ascii="Times New Roman" w:hAnsi="Times New Roman"/>
          <w:b/>
          <w:sz w:val="28"/>
          <w:szCs w:val="28"/>
          <w:u w:val="single"/>
        </w:rPr>
        <w:t xml:space="preserve">Response to </w:t>
      </w:r>
      <w:r w:rsidR="00772F8D" w:rsidRPr="008C47F0">
        <w:rPr>
          <w:rFonts w:ascii="Times New Roman" w:hAnsi="Times New Roman"/>
          <w:b/>
          <w:sz w:val="28"/>
          <w:szCs w:val="28"/>
          <w:u w:val="single"/>
        </w:rPr>
        <w:t>M. Venugopala Rao</w:t>
      </w:r>
    </w:p>
    <w:tbl>
      <w:tblPr>
        <w:tblW w:w="1797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0"/>
        <w:gridCol w:w="8257"/>
        <w:gridCol w:w="8421"/>
        <w:gridCol w:w="312"/>
      </w:tblGrid>
      <w:tr w:rsidR="008C47F0" w:rsidTr="006708DE">
        <w:trPr>
          <w:gridAfter w:val="1"/>
          <w:wAfter w:w="312" w:type="dxa"/>
          <w:tblHeader/>
        </w:trPr>
        <w:tc>
          <w:tcPr>
            <w:tcW w:w="980" w:type="dxa"/>
            <w:tcBorders>
              <w:top w:val="single" w:sz="4" w:space="0" w:color="auto"/>
              <w:left w:val="single" w:sz="4" w:space="0" w:color="auto"/>
              <w:bottom w:val="single" w:sz="4" w:space="0" w:color="auto"/>
              <w:right w:val="single" w:sz="4" w:space="0" w:color="auto"/>
            </w:tcBorders>
            <w:vAlign w:val="center"/>
            <w:hideMark/>
          </w:tcPr>
          <w:p w:rsidR="008C47F0" w:rsidRDefault="008C47F0" w:rsidP="006708DE">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w:t>
            </w:r>
          </w:p>
        </w:tc>
        <w:tc>
          <w:tcPr>
            <w:tcW w:w="16678" w:type="dxa"/>
            <w:gridSpan w:val="2"/>
            <w:tcBorders>
              <w:top w:val="single" w:sz="4" w:space="0" w:color="auto"/>
              <w:left w:val="single" w:sz="4" w:space="0" w:color="auto"/>
              <w:bottom w:val="single" w:sz="4" w:space="0" w:color="auto"/>
              <w:right w:val="single" w:sz="4" w:space="0" w:color="auto"/>
            </w:tcBorders>
            <w:vAlign w:val="center"/>
            <w:hideMark/>
          </w:tcPr>
          <w:p w:rsidR="008C47F0" w:rsidRDefault="008C47F0" w:rsidP="006708DE">
            <w:pPr>
              <w:spacing w:after="0" w:line="240" w:lineRule="auto"/>
              <w:jc w:val="center"/>
              <w:rPr>
                <w:rFonts w:ascii="Times New Roman" w:eastAsia="Times New Roman" w:hAnsi="Times New Roman"/>
                <w:b/>
                <w:sz w:val="24"/>
                <w:szCs w:val="24"/>
                <w:highlight w:val="yellow"/>
              </w:rPr>
            </w:pPr>
            <w:r>
              <w:rPr>
                <w:rFonts w:ascii="Times New Roman" w:hAnsi="Times New Roman"/>
                <w:b/>
                <w:sz w:val="24"/>
                <w:szCs w:val="24"/>
              </w:rPr>
              <w:t>M. Venugopala Rao, Senior Journalist &amp; Convener, Centre for Power Studies, H.No.1-100/MP/101, Monarch Prestige, Journalists’ Colony, Serilingampally Mandal, Hyderabad - 500 032</w:t>
            </w:r>
          </w:p>
        </w:tc>
      </w:tr>
      <w:tr w:rsidR="008C47F0" w:rsidTr="006708DE">
        <w:trPr>
          <w:gridAfter w:val="1"/>
          <w:wAfter w:w="312" w:type="dxa"/>
          <w:tblHeader/>
        </w:trPr>
        <w:tc>
          <w:tcPr>
            <w:tcW w:w="980" w:type="dxa"/>
            <w:tcBorders>
              <w:top w:val="single" w:sz="4" w:space="0" w:color="auto"/>
              <w:left w:val="single" w:sz="4" w:space="0" w:color="auto"/>
              <w:bottom w:val="single" w:sz="4" w:space="0" w:color="auto"/>
              <w:right w:val="single" w:sz="4" w:space="0" w:color="auto"/>
            </w:tcBorders>
            <w:vAlign w:val="bottom"/>
            <w:hideMark/>
          </w:tcPr>
          <w:p w:rsidR="008C47F0" w:rsidRDefault="008C47F0" w:rsidP="006708DE">
            <w:pPr>
              <w:spacing w:after="0" w:line="240" w:lineRule="auto"/>
              <w:jc w:val="center"/>
              <w:rPr>
                <w:rFonts w:ascii="Times New Roman" w:eastAsia="Times New Roman" w:hAnsi="Times New Roman"/>
                <w:b/>
                <w:sz w:val="24"/>
                <w:szCs w:val="24"/>
              </w:rPr>
            </w:pPr>
            <w:proofErr w:type="spellStart"/>
            <w:r>
              <w:rPr>
                <w:rFonts w:ascii="Times New Roman" w:eastAsia="Times New Roman" w:hAnsi="Times New Roman"/>
                <w:b/>
                <w:sz w:val="24"/>
                <w:szCs w:val="24"/>
              </w:rPr>
              <w:t>S.No</w:t>
            </w:r>
            <w:proofErr w:type="spellEnd"/>
            <w:r>
              <w:rPr>
                <w:rFonts w:ascii="Times New Roman" w:eastAsia="Times New Roman" w:hAnsi="Times New Roman"/>
                <w:b/>
                <w:sz w:val="24"/>
                <w:szCs w:val="24"/>
              </w:rPr>
              <w:t>.</w:t>
            </w:r>
          </w:p>
        </w:tc>
        <w:tc>
          <w:tcPr>
            <w:tcW w:w="8257" w:type="dxa"/>
            <w:tcBorders>
              <w:top w:val="single" w:sz="4" w:space="0" w:color="auto"/>
              <w:left w:val="single" w:sz="4" w:space="0" w:color="auto"/>
              <w:bottom w:val="single" w:sz="4" w:space="0" w:color="auto"/>
              <w:right w:val="single" w:sz="4" w:space="0" w:color="auto"/>
            </w:tcBorders>
            <w:vAlign w:val="bottom"/>
            <w:hideMark/>
          </w:tcPr>
          <w:p w:rsidR="008C47F0" w:rsidRDefault="008C47F0" w:rsidP="006708DE">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Summary of Objections / Suggestions</w:t>
            </w:r>
          </w:p>
        </w:tc>
        <w:tc>
          <w:tcPr>
            <w:tcW w:w="8421" w:type="dxa"/>
            <w:tcBorders>
              <w:top w:val="single" w:sz="4" w:space="0" w:color="auto"/>
              <w:left w:val="single" w:sz="4" w:space="0" w:color="auto"/>
              <w:bottom w:val="single" w:sz="4" w:space="0" w:color="auto"/>
              <w:right w:val="single" w:sz="4" w:space="0" w:color="auto"/>
            </w:tcBorders>
            <w:vAlign w:val="bottom"/>
            <w:hideMark/>
          </w:tcPr>
          <w:p w:rsidR="008C47F0" w:rsidRDefault="008C47F0" w:rsidP="006708DE">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Response of the Licensee</w:t>
            </w:r>
          </w:p>
        </w:tc>
      </w:tr>
      <w:tr w:rsidR="008C47F0" w:rsidTr="006708DE">
        <w:trPr>
          <w:gridAfter w:val="1"/>
          <w:wAfter w:w="312" w:type="dxa"/>
        </w:trPr>
        <w:tc>
          <w:tcPr>
            <w:tcW w:w="980" w:type="dxa"/>
            <w:tcBorders>
              <w:top w:val="single" w:sz="4" w:space="0" w:color="auto"/>
              <w:left w:val="single" w:sz="4" w:space="0" w:color="auto"/>
              <w:bottom w:val="single" w:sz="4" w:space="0" w:color="auto"/>
              <w:right w:val="single" w:sz="4" w:space="0" w:color="auto"/>
            </w:tcBorders>
            <w:hideMark/>
          </w:tcPr>
          <w:p w:rsidR="008C47F0" w:rsidRDefault="008C47F0" w:rsidP="006708DE">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8257" w:type="dxa"/>
            <w:tcBorders>
              <w:top w:val="single" w:sz="4" w:space="0" w:color="auto"/>
              <w:left w:val="single" w:sz="4" w:space="0" w:color="auto"/>
              <w:bottom w:val="single" w:sz="4" w:space="0" w:color="auto"/>
              <w:right w:val="single" w:sz="4" w:space="0" w:color="auto"/>
            </w:tcBorders>
          </w:tcPr>
          <w:p w:rsidR="008C47F0" w:rsidRPr="00C44A6A" w:rsidRDefault="008C47F0" w:rsidP="006708DE">
            <w:pPr>
              <w:overflowPunct w:val="0"/>
              <w:autoSpaceDE w:val="0"/>
              <w:autoSpaceDN w:val="0"/>
              <w:adjustRightInd w:val="0"/>
              <w:spacing w:after="0" w:line="240" w:lineRule="auto"/>
              <w:jc w:val="both"/>
              <w:rPr>
                <w:b/>
                <w:bCs/>
                <w:lang w:val="en-GB"/>
              </w:rPr>
            </w:pPr>
            <w:r w:rsidRPr="09582938">
              <w:rPr>
                <w:rFonts w:ascii="Times New Roman" w:eastAsia="Times New Roman" w:hAnsi="Times New Roman"/>
                <w:b/>
                <w:bCs/>
                <w:sz w:val="24"/>
                <w:szCs w:val="24"/>
                <w:lang w:val="en-GB"/>
              </w:rPr>
              <w:t>The DISCOMs have simply stated that the suggestion of the objector regarding analysis of load forecast, etc., for the 4</w:t>
            </w:r>
            <w:r w:rsidRPr="09582938">
              <w:rPr>
                <w:rFonts w:ascii="Times New Roman" w:eastAsia="Times New Roman" w:hAnsi="Times New Roman"/>
                <w:b/>
                <w:bCs/>
                <w:sz w:val="24"/>
                <w:szCs w:val="24"/>
                <w:vertAlign w:val="superscript"/>
                <w:lang w:val="en-GB"/>
              </w:rPr>
              <w:t>th</w:t>
            </w:r>
            <w:r w:rsidRPr="09582938">
              <w:rPr>
                <w:rFonts w:ascii="Times New Roman" w:eastAsia="Times New Roman" w:hAnsi="Times New Roman"/>
                <w:b/>
                <w:bCs/>
                <w:sz w:val="24"/>
                <w:szCs w:val="24"/>
                <w:lang w:val="en-GB"/>
              </w:rPr>
              <w:t xml:space="preserve"> control period is noted. The Hon’ble Commission should have directed the DISCOMs to submit analysis of the subject plans approved by TSERC for the 4</w:t>
            </w:r>
            <w:r w:rsidRPr="09582938">
              <w:rPr>
                <w:rFonts w:ascii="Times New Roman" w:eastAsia="Times New Roman" w:hAnsi="Times New Roman"/>
                <w:b/>
                <w:bCs/>
                <w:sz w:val="24"/>
                <w:szCs w:val="24"/>
                <w:vertAlign w:val="superscript"/>
                <w:lang w:val="en-GB"/>
              </w:rPr>
              <w:t>th</w:t>
            </w:r>
            <w:r w:rsidRPr="09582938">
              <w:rPr>
                <w:rFonts w:ascii="Times New Roman" w:eastAsia="Times New Roman" w:hAnsi="Times New Roman"/>
                <w:b/>
                <w:bCs/>
                <w:sz w:val="24"/>
                <w:szCs w:val="24"/>
                <w:lang w:val="en-GB"/>
              </w:rPr>
              <w:t xml:space="preserve"> control period for the reasons explained in our written submissions dated 11.7.2023. We once again request the Hon’ble Commission to direct the DISCOMs to submit a detailed analysis of the implementation and consequences of the subject plans for the 4</w:t>
            </w:r>
            <w:r w:rsidRPr="09582938">
              <w:rPr>
                <w:rFonts w:ascii="Times New Roman" w:eastAsia="Times New Roman" w:hAnsi="Times New Roman"/>
                <w:b/>
                <w:bCs/>
                <w:sz w:val="24"/>
                <w:szCs w:val="24"/>
                <w:vertAlign w:val="superscript"/>
                <w:lang w:val="en-GB"/>
              </w:rPr>
              <w:t>th</w:t>
            </w:r>
            <w:r w:rsidRPr="09582938">
              <w:rPr>
                <w:rFonts w:ascii="Times New Roman" w:eastAsia="Times New Roman" w:hAnsi="Times New Roman"/>
                <w:b/>
                <w:bCs/>
                <w:sz w:val="24"/>
                <w:szCs w:val="24"/>
                <w:lang w:val="en-GB"/>
              </w:rPr>
              <w:t xml:space="preserve"> control period and provide us the same to study and make further submissions.</w:t>
            </w:r>
          </w:p>
        </w:tc>
        <w:tc>
          <w:tcPr>
            <w:tcW w:w="8421" w:type="dxa"/>
            <w:tcBorders>
              <w:top w:val="single" w:sz="4" w:space="0" w:color="auto"/>
              <w:left w:val="single" w:sz="4" w:space="0" w:color="auto"/>
              <w:bottom w:val="single" w:sz="4" w:space="0" w:color="auto"/>
              <w:right w:val="single" w:sz="4" w:space="0" w:color="auto"/>
            </w:tcBorders>
          </w:tcPr>
          <w:p w:rsidR="008C47F0" w:rsidRDefault="008C47F0" w:rsidP="006708DE">
            <w:pPr>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In line with the directions of the Hon’ble Commission, the analysis of 4</w:t>
            </w:r>
            <w:r w:rsidRPr="0046170A">
              <w:rPr>
                <w:rFonts w:ascii="Times New Roman" w:eastAsia="Times New Roman" w:hAnsi="Times New Roman"/>
                <w:color w:val="000000"/>
                <w:sz w:val="24"/>
                <w:szCs w:val="24"/>
                <w:vertAlign w:val="superscript"/>
              </w:rPr>
              <w:t>th</w:t>
            </w:r>
            <w:r>
              <w:rPr>
                <w:rFonts w:ascii="Times New Roman" w:eastAsia="Times New Roman" w:hAnsi="Times New Roman"/>
                <w:color w:val="000000"/>
                <w:sz w:val="24"/>
                <w:szCs w:val="24"/>
              </w:rPr>
              <w:t xml:space="preserve"> Control Period is attached as </w:t>
            </w:r>
            <w:proofErr w:type="spellStart"/>
            <w:r w:rsidRPr="0071482F">
              <w:rPr>
                <w:rFonts w:ascii="Times New Roman" w:eastAsia="Times New Roman" w:hAnsi="Times New Roman"/>
                <w:b/>
                <w:bCs/>
                <w:color w:val="000000"/>
                <w:sz w:val="24"/>
                <w:szCs w:val="24"/>
              </w:rPr>
              <w:t>Annexure</w:t>
            </w:r>
            <w:r>
              <w:rPr>
                <w:rFonts w:ascii="Times New Roman" w:eastAsia="Times New Roman" w:hAnsi="Times New Roman"/>
                <w:b/>
                <w:bCs/>
                <w:color w:val="000000"/>
                <w:sz w:val="24"/>
                <w:szCs w:val="24"/>
              </w:rPr>
              <w:t>I</w:t>
            </w:r>
            <w:proofErr w:type="spellEnd"/>
            <w:r>
              <w:rPr>
                <w:rFonts w:ascii="Times New Roman" w:eastAsia="Times New Roman" w:hAnsi="Times New Roman"/>
                <w:color w:val="000000"/>
                <w:sz w:val="24"/>
                <w:szCs w:val="24"/>
              </w:rPr>
              <w:t xml:space="preserve"> to this response.</w:t>
            </w:r>
          </w:p>
        </w:tc>
      </w:tr>
      <w:tr w:rsidR="008C47F0" w:rsidTr="006708DE">
        <w:trPr>
          <w:gridAfter w:val="1"/>
          <w:wAfter w:w="312" w:type="dxa"/>
          <w:trHeight w:val="300"/>
        </w:trPr>
        <w:tc>
          <w:tcPr>
            <w:tcW w:w="980" w:type="dxa"/>
            <w:tcBorders>
              <w:top w:val="single" w:sz="4" w:space="0" w:color="auto"/>
              <w:left w:val="single" w:sz="4" w:space="0" w:color="auto"/>
              <w:bottom w:val="single" w:sz="4" w:space="0" w:color="auto"/>
              <w:right w:val="single" w:sz="4" w:space="0" w:color="auto"/>
            </w:tcBorders>
            <w:hideMark/>
          </w:tcPr>
          <w:p w:rsidR="008C47F0" w:rsidRDefault="008C47F0" w:rsidP="006708DE">
            <w:pPr>
              <w:spacing w:line="240" w:lineRule="auto"/>
              <w:jc w:val="center"/>
              <w:rPr>
                <w:rFonts w:ascii="Times New Roman" w:hAnsi="Times New Roman"/>
                <w:b/>
                <w:bCs/>
                <w:sz w:val="24"/>
                <w:szCs w:val="24"/>
              </w:rPr>
            </w:pPr>
            <w:r w:rsidRPr="25C0B71D">
              <w:rPr>
                <w:rFonts w:ascii="Times New Roman" w:hAnsi="Times New Roman"/>
                <w:b/>
                <w:bCs/>
                <w:sz w:val="24"/>
                <w:szCs w:val="24"/>
              </w:rPr>
              <w:t>2</w:t>
            </w:r>
            <w:r w:rsidRPr="77001FDC">
              <w:rPr>
                <w:rFonts w:ascii="Times New Roman" w:hAnsi="Times New Roman"/>
                <w:b/>
                <w:bCs/>
                <w:sz w:val="24"/>
                <w:szCs w:val="24"/>
              </w:rPr>
              <w:t xml:space="preserve">. </w:t>
            </w:r>
          </w:p>
        </w:tc>
        <w:tc>
          <w:tcPr>
            <w:tcW w:w="8257" w:type="dxa"/>
            <w:tcBorders>
              <w:top w:val="single" w:sz="4" w:space="0" w:color="auto"/>
              <w:left w:val="single" w:sz="4" w:space="0" w:color="auto"/>
              <w:bottom w:val="single" w:sz="4" w:space="0" w:color="auto"/>
              <w:right w:val="single" w:sz="4" w:space="0" w:color="auto"/>
            </w:tcBorders>
          </w:tcPr>
          <w:p w:rsidR="008C47F0" w:rsidRDefault="008C47F0" w:rsidP="006708DE">
            <w:pPr>
              <w:spacing w:after="0" w:line="240" w:lineRule="auto"/>
              <w:jc w:val="both"/>
              <w:rPr>
                <w:rFonts w:ascii="Times New Roman" w:eastAsia="Times New Roman" w:hAnsi="Times New Roman"/>
                <w:b/>
                <w:bCs/>
                <w:sz w:val="24"/>
                <w:szCs w:val="24"/>
                <w:lang w:val="en-GB"/>
              </w:rPr>
            </w:pPr>
            <w:r w:rsidRPr="0C0F5D39">
              <w:rPr>
                <w:rFonts w:ascii="Times New Roman" w:eastAsia="Times New Roman" w:hAnsi="Times New Roman"/>
                <w:b/>
                <w:bCs/>
                <w:sz w:val="24"/>
                <w:szCs w:val="24"/>
                <w:lang w:val="en-GB"/>
              </w:rPr>
              <w:t xml:space="preserve">The generalised contention of the DISCOMs that they “have to plan their power generation sources and in discharge of the same itself the TS Discoms have signed all the power purchase agreements and subsequently approached Hon’ble Commission for approval of the same” cannot justify their hasty decisions, obviously, at the behest of the state government, to enter into long-term power purchase agreements to purchase excess and unwarranted power and get consents of the Commission to the same.  </w:t>
            </w:r>
          </w:p>
          <w:p w:rsidR="008C47F0" w:rsidRDefault="008C47F0" w:rsidP="006708DE">
            <w:pPr>
              <w:spacing w:after="0" w:line="240" w:lineRule="auto"/>
              <w:jc w:val="both"/>
              <w:rPr>
                <w:rFonts w:ascii="Times New Roman" w:eastAsia="Times New Roman" w:hAnsi="Times New Roman"/>
                <w:b/>
                <w:bCs/>
                <w:sz w:val="24"/>
                <w:szCs w:val="24"/>
                <w:lang w:val="en-GB"/>
              </w:rPr>
            </w:pPr>
          </w:p>
          <w:p w:rsidR="008C47F0" w:rsidRDefault="008C47F0" w:rsidP="006708DE">
            <w:pPr>
              <w:spacing w:after="0" w:line="240" w:lineRule="auto"/>
              <w:jc w:val="both"/>
              <w:rPr>
                <w:rFonts w:ascii="Times New Roman" w:eastAsia="Times New Roman" w:hAnsi="Times New Roman"/>
                <w:b/>
                <w:bCs/>
                <w:sz w:val="24"/>
                <w:szCs w:val="24"/>
                <w:lang w:val="en-GB"/>
              </w:rPr>
            </w:pPr>
          </w:p>
          <w:p w:rsidR="008C47F0" w:rsidRDefault="008C47F0" w:rsidP="006708DE">
            <w:pPr>
              <w:spacing w:after="0" w:line="240" w:lineRule="auto"/>
              <w:jc w:val="both"/>
              <w:rPr>
                <w:rFonts w:ascii="Times New Roman" w:eastAsia="Times New Roman" w:hAnsi="Times New Roman"/>
                <w:b/>
                <w:bCs/>
                <w:sz w:val="24"/>
                <w:szCs w:val="24"/>
                <w:lang w:val="en-GB"/>
              </w:rPr>
            </w:pPr>
          </w:p>
          <w:p w:rsidR="008C47F0" w:rsidRDefault="008C47F0" w:rsidP="006708DE">
            <w:pPr>
              <w:spacing w:after="0" w:line="240" w:lineRule="auto"/>
              <w:jc w:val="both"/>
              <w:rPr>
                <w:rFonts w:ascii="Times New Roman" w:eastAsia="Times New Roman" w:hAnsi="Times New Roman"/>
                <w:b/>
                <w:bCs/>
                <w:sz w:val="24"/>
                <w:szCs w:val="24"/>
                <w:lang w:val="en-GB"/>
              </w:rPr>
            </w:pPr>
          </w:p>
          <w:p w:rsidR="008C47F0" w:rsidRDefault="008C47F0" w:rsidP="006708DE">
            <w:pPr>
              <w:spacing w:after="0" w:line="240" w:lineRule="auto"/>
              <w:jc w:val="both"/>
              <w:rPr>
                <w:rFonts w:ascii="Times New Roman" w:eastAsia="Times New Roman" w:hAnsi="Times New Roman"/>
                <w:b/>
                <w:bCs/>
                <w:sz w:val="24"/>
                <w:szCs w:val="24"/>
                <w:lang w:val="en-GB"/>
              </w:rPr>
            </w:pPr>
          </w:p>
          <w:p w:rsidR="008C47F0" w:rsidRDefault="008C47F0" w:rsidP="006708DE">
            <w:pPr>
              <w:spacing w:after="0" w:line="240" w:lineRule="auto"/>
              <w:jc w:val="both"/>
              <w:rPr>
                <w:rFonts w:ascii="Times New Roman" w:eastAsia="Times New Roman" w:hAnsi="Times New Roman"/>
                <w:b/>
                <w:bCs/>
                <w:sz w:val="24"/>
                <w:szCs w:val="24"/>
                <w:lang w:val="en-GB"/>
              </w:rPr>
            </w:pPr>
          </w:p>
          <w:p w:rsidR="008C47F0" w:rsidRDefault="008C47F0" w:rsidP="006708DE">
            <w:pPr>
              <w:spacing w:after="0" w:line="240" w:lineRule="auto"/>
              <w:jc w:val="both"/>
              <w:rPr>
                <w:rFonts w:ascii="Times New Roman" w:eastAsia="Times New Roman" w:hAnsi="Times New Roman"/>
                <w:b/>
                <w:bCs/>
                <w:sz w:val="24"/>
                <w:szCs w:val="24"/>
                <w:lang w:val="en-GB"/>
              </w:rPr>
            </w:pPr>
          </w:p>
          <w:p w:rsidR="008C47F0" w:rsidRDefault="008C47F0" w:rsidP="006708DE">
            <w:pPr>
              <w:spacing w:after="0" w:line="240" w:lineRule="auto"/>
              <w:jc w:val="both"/>
              <w:rPr>
                <w:rFonts w:ascii="Times New Roman" w:eastAsia="Times New Roman" w:hAnsi="Times New Roman"/>
                <w:b/>
                <w:bCs/>
                <w:sz w:val="24"/>
                <w:szCs w:val="24"/>
                <w:lang w:val="en-GB"/>
              </w:rPr>
            </w:pPr>
          </w:p>
          <w:p w:rsidR="008C47F0" w:rsidRDefault="008C47F0" w:rsidP="006708DE">
            <w:pPr>
              <w:spacing w:after="0" w:line="240" w:lineRule="auto"/>
              <w:jc w:val="both"/>
              <w:rPr>
                <w:rFonts w:ascii="Times New Roman" w:eastAsia="Times New Roman" w:hAnsi="Times New Roman"/>
                <w:b/>
                <w:bCs/>
                <w:sz w:val="24"/>
                <w:szCs w:val="24"/>
                <w:lang w:val="en-GB"/>
              </w:rPr>
            </w:pPr>
          </w:p>
          <w:p w:rsidR="008C47F0" w:rsidRDefault="008C47F0" w:rsidP="006708DE">
            <w:pPr>
              <w:spacing w:after="0" w:line="240" w:lineRule="auto"/>
              <w:jc w:val="both"/>
              <w:rPr>
                <w:rFonts w:ascii="Times New Roman" w:eastAsia="Times New Roman" w:hAnsi="Times New Roman"/>
                <w:b/>
                <w:bCs/>
                <w:sz w:val="24"/>
                <w:szCs w:val="24"/>
                <w:lang w:val="en-GB"/>
              </w:rPr>
            </w:pPr>
          </w:p>
          <w:p w:rsidR="008C47F0" w:rsidRDefault="008C47F0" w:rsidP="006708DE">
            <w:pPr>
              <w:spacing w:after="0" w:line="240" w:lineRule="auto"/>
              <w:jc w:val="both"/>
              <w:rPr>
                <w:rFonts w:ascii="Times New Roman" w:eastAsia="Times New Roman" w:hAnsi="Times New Roman"/>
                <w:b/>
                <w:bCs/>
                <w:sz w:val="24"/>
                <w:szCs w:val="24"/>
                <w:lang w:val="en-GB"/>
              </w:rPr>
            </w:pPr>
          </w:p>
          <w:p w:rsidR="008C47F0" w:rsidRDefault="008C47F0" w:rsidP="006708DE">
            <w:pPr>
              <w:spacing w:after="0" w:line="240" w:lineRule="auto"/>
              <w:jc w:val="both"/>
              <w:rPr>
                <w:rFonts w:ascii="Times New Roman" w:eastAsia="Times New Roman" w:hAnsi="Times New Roman"/>
                <w:b/>
                <w:bCs/>
                <w:sz w:val="24"/>
                <w:szCs w:val="24"/>
                <w:lang w:val="en-GB"/>
              </w:rPr>
            </w:pPr>
          </w:p>
          <w:p w:rsidR="008C47F0" w:rsidRDefault="008C47F0" w:rsidP="006708DE">
            <w:pPr>
              <w:spacing w:after="0" w:line="240" w:lineRule="auto"/>
              <w:jc w:val="both"/>
              <w:rPr>
                <w:rFonts w:ascii="Times New Roman" w:eastAsia="Times New Roman" w:hAnsi="Times New Roman"/>
                <w:b/>
                <w:bCs/>
                <w:sz w:val="24"/>
                <w:szCs w:val="24"/>
                <w:lang w:val="en-GB"/>
              </w:rPr>
            </w:pPr>
          </w:p>
          <w:p w:rsidR="008C47F0" w:rsidRDefault="008C47F0" w:rsidP="006708DE">
            <w:pPr>
              <w:spacing w:after="0" w:line="240" w:lineRule="auto"/>
              <w:jc w:val="both"/>
              <w:rPr>
                <w:rFonts w:ascii="Times New Roman" w:eastAsia="Times New Roman" w:hAnsi="Times New Roman"/>
                <w:b/>
                <w:bCs/>
                <w:sz w:val="24"/>
                <w:szCs w:val="24"/>
                <w:lang w:val="en-GB"/>
              </w:rPr>
            </w:pPr>
            <w:r w:rsidRPr="0C0F5D39">
              <w:rPr>
                <w:rFonts w:ascii="Times New Roman" w:eastAsia="Times New Roman" w:hAnsi="Times New Roman"/>
                <w:b/>
                <w:bCs/>
                <w:sz w:val="24"/>
                <w:szCs w:val="24"/>
                <w:lang w:val="en-GB"/>
              </w:rPr>
              <w:t xml:space="preserve">By no stretch of imagination that a surplus of 43.24% for 2024-25, of 41.97% for 2025-26, of 34.13% for 2026-27, of 26.29% for 2027-28 and of 15.22% for 2028-29 be considered justifiable and required to meet fluctuating and growing demand. Nor does such an availability of abnormal surplus reflect “ideal power mix.” </w:t>
            </w:r>
          </w:p>
          <w:p w:rsidR="008C47F0" w:rsidRDefault="008C47F0" w:rsidP="006708DE">
            <w:pPr>
              <w:spacing w:after="0" w:line="240" w:lineRule="auto"/>
              <w:jc w:val="both"/>
              <w:rPr>
                <w:rFonts w:ascii="Times New Roman" w:eastAsia="Times New Roman" w:hAnsi="Times New Roman"/>
                <w:b/>
                <w:bCs/>
                <w:sz w:val="24"/>
                <w:szCs w:val="24"/>
                <w:lang w:val="en-GB"/>
              </w:rPr>
            </w:pPr>
          </w:p>
          <w:p w:rsidR="008C47F0" w:rsidRDefault="008C47F0" w:rsidP="006708DE">
            <w:pPr>
              <w:spacing w:after="0" w:line="240" w:lineRule="auto"/>
              <w:jc w:val="both"/>
              <w:rPr>
                <w:rFonts w:ascii="Times New Roman" w:eastAsia="Times New Roman" w:hAnsi="Times New Roman"/>
                <w:b/>
                <w:bCs/>
                <w:sz w:val="24"/>
                <w:szCs w:val="24"/>
                <w:lang w:val="en-GB"/>
              </w:rPr>
            </w:pPr>
          </w:p>
          <w:p w:rsidR="008C47F0" w:rsidRDefault="008C47F0" w:rsidP="006708DE">
            <w:pPr>
              <w:spacing w:after="0" w:line="240" w:lineRule="auto"/>
              <w:jc w:val="both"/>
              <w:rPr>
                <w:rFonts w:ascii="Times New Roman" w:eastAsia="Times New Roman" w:hAnsi="Times New Roman"/>
                <w:b/>
                <w:bCs/>
                <w:sz w:val="24"/>
                <w:szCs w:val="24"/>
                <w:lang w:val="en-GB"/>
              </w:rPr>
            </w:pPr>
          </w:p>
          <w:p w:rsidR="008C47F0" w:rsidRDefault="008C47F0" w:rsidP="006708DE">
            <w:pPr>
              <w:spacing w:after="0" w:line="240" w:lineRule="auto"/>
              <w:jc w:val="both"/>
              <w:rPr>
                <w:rFonts w:ascii="Times New Roman" w:eastAsia="Times New Roman" w:hAnsi="Times New Roman"/>
                <w:b/>
                <w:bCs/>
                <w:sz w:val="24"/>
                <w:szCs w:val="24"/>
                <w:lang w:val="en-GB"/>
              </w:rPr>
            </w:pPr>
          </w:p>
          <w:p w:rsidR="008C47F0" w:rsidRDefault="008C47F0" w:rsidP="006708DE">
            <w:pPr>
              <w:spacing w:after="0" w:line="240" w:lineRule="auto"/>
              <w:jc w:val="both"/>
              <w:rPr>
                <w:rFonts w:ascii="Times New Roman" w:eastAsia="Times New Roman" w:hAnsi="Times New Roman"/>
                <w:b/>
                <w:bCs/>
                <w:sz w:val="24"/>
                <w:szCs w:val="24"/>
                <w:lang w:val="en-GB"/>
              </w:rPr>
            </w:pPr>
          </w:p>
          <w:p w:rsidR="008C47F0" w:rsidRDefault="008C47F0" w:rsidP="006708DE">
            <w:pPr>
              <w:spacing w:after="0" w:line="240" w:lineRule="auto"/>
              <w:jc w:val="both"/>
              <w:rPr>
                <w:rFonts w:ascii="Times New Roman" w:eastAsia="Times New Roman" w:hAnsi="Times New Roman"/>
                <w:b/>
                <w:bCs/>
                <w:sz w:val="24"/>
                <w:szCs w:val="24"/>
                <w:lang w:val="en-GB"/>
              </w:rPr>
            </w:pPr>
          </w:p>
          <w:p w:rsidR="008C47F0" w:rsidRDefault="008C47F0" w:rsidP="006708DE">
            <w:pPr>
              <w:spacing w:after="0" w:line="240" w:lineRule="auto"/>
              <w:jc w:val="both"/>
              <w:rPr>
                <w:rFonts w:ascii="Times New Roman" w:eastAsia="Times New Roman" w:hAnsi="Times New Roman"/>
                <w:b/>
                <w:bCs/>
                <w:sz w:val="24"/>
                <w:szCs w:val="24"/>
                <w:lang w:val="en-GB"/>
              </w:rPr>
            </w:pPr>
          </w:p>
          <w:p w:rsidR="008C47F0" w:rsidRDefault="008C47F0" w:rsidP="006708DE">
            <w:pPr>
              <w:spacing w:after="0" w:line="240" w:lineRule="auto"/>
              <w:jc w:val="both"/>
              <w:rPr>
                <w:rFonts w:ascii="Times New Roman" w:eastAsia="Times New Roman" w:hAnsi="Times New Roman"/>
                <w:b/>
                <w:bCs/>
                <w:sz w:val="24"/>
                <w:szCs w:val="24"/>
                <w:lang w:val="en-GB"/>
              </w:rPr>
            </w:pPr>
          </w:p>
          <w:p w:rsidR="008C47F0" w:rsidRDefault="008C47F0" w:rsidP="006708DE">
            <w:pPr>
              <w:spacing w:after="0" w:line="240" w:lineRule="auto"/>
              <w:jc w:val="both"/>
              <w:rPr>
                <w:rFonts w:ascii="Times New Roman" w:eastAsia="Times New Roman" w:hAnsi="Times New Roman"/>
                <w:b/>
                <w:bCs/>
                <w:sz w:val="24"/>
                <w:szCs w:val="24"/>
                <w:lang w:val="en-GB"/>
              </w:rPr>
            </w:pPr>
          </w:p>
          <w:p w:rsidR="008C47F0" w:rsidRDefault="008C47F0" w:rsidP="006708DE">
            <w:pPr>
              <w:spacing w:after="0" w:line="240" w:lineRule="auto"/>
              <w:jc w:val="both"/>
              <w:rPr>
                <w:rFonts w:ascii="Times New Roman" w:eastAsia="Times New Roman" w:hAnsi="Times New Roman"/>
                <w:b/>
                <w:bCs/>
                <w:sz w:val="24"/>
                <w:szCs w:val="24"/>
                <w:lang w:val="en-GB"/>
              </w:rPr>
            </w:pPr>
          </w:p>
          <w:p w:rsidR="008C47F0" w:rsidRDefault="008C47F0" w:rsidP="006708DE">
            <w:pPr>
              <w:spacing w:after="0" w:line="240" w:lineRule="auto"/>
              <w:jc w:val="both"/>
              <w:rPr>
                <w:rFonts w:ascii="Times New Roman" w:eastAsia="Times New Roman" w:hAnsi="Times New Roman"/>
                <w:b/>
                <w:bCs/>
                <w:sz w:val="24"/>
                <w:szCs w:val="24"/>
                <w:lang w:val="en-GB"/>
              </w:rPr>
            </w:pPr>
          </w:p>
          <w:p w:rsidR="008C47F0" w:rsidRDefault="008C47F0" w:rsidP="006708DE">
            <w:pPr>
              <w:spacing w:after="0" w:line="240" w:lineRule="auto"/>
              <w:jc w:val="both"/>
              <w:rPr>
                <w:rFonts w:ascii="Times New Roman" w:eastAsia="Times New Roman" w:hAnsi="Times New Roman"/>
                <w:b/>
                <w:bCs/>
                <w:sz w:val="24"/>
                <w:szCs w:val="24"/>
                <w:lang w:val="en-GB"/>
              </w:rPr>
            </w:pPr>
            <w:r w:rsidRPr="0C0F5D39">
              <w:rPr>
                <w:rFonts w:ascii="Times New Roman" w:eastAsia="Times New Roman" w:hAnsi="Times New Roman"/>
                <w:b/>
                <w:bCs/>
                <w:sz w:val="24"/>
                <w:szCs w:val="24"/>
                <w:lang w:val="en-GB"/>
              </w:rPr>
              <w:t>The argument of the DISCOMs that availability of surplus power as projected for future years is not constant has no relevance, for, it cannot avoid imposition of avoidable burdens on consumers of power in the form of paying fixed charges for surplus power backed down and higher tariffs being paid for purchasing power through exchanges and in the market. If analysis of actual position of availability of power, surplus power, fixed charges paid for backing down, quantum of costs of power purchased through exchanges and in the market, etc., for the 4</w:t>
            </w:r>
            <w:r w:rsidRPr="0C0F5D39">
              <w:rPr>
                <w:rFonts w:ascii="Times New Roman" w:eastAsia="Times New Roman" w:hAnsi="Times New Roman"/>
                <w:b/>
                <w:bCs/>
                <w:sz w:val="24"/>
                <w:szCs w:val="24"/>
                <w:vertAlign w:val="superscript"/>
                <w:lang w:val="en-GB"/>
              </w:rPr>
              <w:t>th</w:t>
            </w:r>
            <w:r w:rsidRPr="0C0F5D39">
              <w:rPr>
                <w:rFonts w:ascii="Times New Roman" w:eastAsia="Times New Roman" w:hAnsi="Times New Roman"/>
                <w:b/>
                <w:bCs/>
                <w:sz w:val="24"/>
                <w:szCs w:val="24"/>
                <w:lang w:val="en-GB"/>
              </w:rPr>
              <w:t xml:space="preserve"> control period is provided with all relevant data, hollowness of the claims of the DISCOMs would be exposed thoroughly. The response of the DISCOMs that they “shall provide detailed justifications in the relevant Petition(s) to be filed before the Hon’ble TSERC” is evasive, as in the subject petitions, too, such information needs to be provided and examined.  </w:t>
            </w:r>
          </w:p>
          <w:p w:rsidR="008C47F0" w:rsidRDefault="008C47F0" w:rsidP="006708DE">
            <w:pPr>
              <w:spacing w:after="0" w:line="240" w:lineRule="auto"/>
              <w:jc w:val="both"/>
              <w:rPr>
                <w:rFonts w:ascii="Times New Roman" w:eastAsia="Times New Roman" w:hAnsi="Times New Roman"/>
                <w:b/>
                <w:bCs/>
                <w:sz w:val="24"/>
                <w:szCs w:val="24"/>
                <w:lang w:val="en-GB"/>
              </w:rPr>
            </w:pPr>
          </w:p>
          <w:p w:rsidR="008C47F0" w:rsidRDefault="008C47F0" w:rsidP="006708DE">
            <w:pPr>
              <w:spacing w:after="0" w:line="240" w:lineRule="auto"/>
              <w:jc w:val="both"/>
              <w:rPr>
                <w:rFonts w:ascii="Times New Roman" w:eastAsia="Times New Roman" w:hAnsi="Times New Roman"/>
                <w:b/>
                <w:bCs/>
                <w:sz w:val="24"/>
                <w:szCs w:val="24"/>
                <w:lang w:val="en-GB"/>
              </w:rPr>
            </w:pPr>
          </w:p>
          <w:p w:rsidR="008C47F0" w:rsidRDefault="008C47F0" w:rsidP="006708DE">
            <w:pPr>
              <w:spacing w:after="0" w:line="240" w:lineRule="auto"/>
              <w:jc w:val="both"/>
              <w:rPr>
                <w:rFonts w:ascii="Times New Roman" w:eastAsia="Times New Roman" w:hAnsi="Times New Roman"/>
                <w:b/>
                <w:bCs/>
                <w:sz w:val="24"/>
                <w:szCs w:val="24"/>
                <w:lang w:val="en-GB"/>
              </w:rPr>
            </w:pPr>
          </w:p>
          <w:p w:rsidR="008C47F0" w:rsidRDefault="008C47F0" w:rsidP="006708DE">
            <w:pPr>
              <w:spacing w:after="0" w:line="240" w:lineRule="auto"/>
              <w:jc w:val="both"/>
              <w:rPr>
                <w:rFonts w:ascii="Times New Roman" w:eastAsia="Times New Roman" w:hAnsi="Times New Roman"/>
                <w:b/>
                <w:bCs/>
                <w:sz w:val="24"/>
                <w:szCs w:val="24"/>
                <w:lang w:val="en-GB"/>
              </w:rPr>
            </w:pPr>
          </w:p>
          <w:p w:rsidR="008C47F0" w:rsidRDefault="008C47F0" w:rsidP="006708DE">
            <w:pPr>
              <w:spacing w:after="0" w:line="240" w:lineRule="auto"/>
              <w:jc w:val="both"/>
              <w:rPr>
                <w:rFonts w:ascii="Times New Roman" w:eastAsia="Times New Roman" w:hAnsi="Times New Roman"/>
                <w:b/>
                <w:bCs/>
                <w:sz w:val="24"/>
                <w:szCs w:val="24"/>
                <w:lang w:val="en-GB"/>
              </w:rPr>
            </w:pPr>
          </w:p>
          <w:p w:rsidR="008C47F0" w:rsidRPr="00277D61" w:rsidRDefault="008C47F0" w:rsidP="006708DE">
            <w:pPr>
              <w:spacing w:after="0" w:line="240" w:lineRule="auto"/>
              <w:jc w:val="both"/>
              <w:rPr>
                <w:b/>
                <w:lang w:val="en-GB"/>
              </w:rPr>
            </w:pPr>
            <w:r w:rsidRPr="0C0F5D39">
              <w:rPr>
                <w:rFonts w:ascii="Times New Roman" w:eastAsia="Times New Roman" w:hAnsi="Times New Roman"/>
                <w:b/>
                <w:bCs/>
                <w:sz w:val="24"/>
                <w:szCs w:val="24"/>
                <w:lang w:val="en-GB"/>
              </w:rPr>
              <w:t>The argument of the DISCOMs that “if we consider the projected demand from LIS Department, there is no question of surplus energy, the energy requirement for respective years will increase drastically, hence that could meet the availability” falls in the hypothetical realm of uncertainty. That the DISCOMs have been constrained to drastically reduce the demand for lift irrigation schemes projected by the department concerned for the purpose of formulating the subject plans confirms that considering the demand projected by LIS department is unrealistic and does not correspond to ground reality. The DISCOMs also could not provide any substantiation and justification for requirement of the projected availability of surplus power during the 5</w:t>
            </w:r>
            <w:r w:rsidRPr="0C0F5D39">
              <w:rPr>
                <w:rFonts w:ascii="Times New Roman" w:eastAsia="Times New Roman" w:hAnsi="Times New Roman"/>
                <w:b/>
                <w:bCs/>
                <w:sz w:val="24"/>
                <w:szCs w:val="24"/>
                <w:vertAlign w:val="superscript"/>
                <w:lang w:val="en-GB"/>
              </w:rPr>
              <w:t>th</w:t>
            </w:r>
            <w:r w:rsidRPr="0C0F5D39">
              <w:rPr>
                <w:rFonts w:ascii="Times New Roman" w:eastAsia="Times New Roman" w:hAnsi="Times New Roman"/>
                <w:b/>
                <w:bCs/>
                <w:sz w:val="24"/>
                <w:szCs w:val="24"/>
                <w:lang w:val="en-GB"/>
              </w:rPr>
              <w:t xml:space="preserve"> control period to meet demand of lift irrigation schemes with any degree of certainty. The DISCOMs have not explained as to how much power is supposed to be required for lift irrigation schemes even as per the projections of the department concerned and even after that how much would be the surplus power projected to be available during the fifth control period.  Such a haphazard approach cannot be considered as planning.  Moreover, that the DISCOMs have been maintaining silence as to who should bear the avoidable burdens arising as a result of the projected availability of abnormal quantum of surplus power that cannot be consumed as per the demand projected by the LIS department and others shows irresponsibility in decision making, without any accountability.</w:t>
            </w:r>
          </w:p>
        </w:tc>
        <w:tc>
          <w:tcPr>
            <w:tcW w:w="8421" w:type="dxa"/>
            <w:tcBorders>
              <w:top w:val="single" w:sz="4" w:space="0" w:color="auto"/>
              <w:left w:val="single" w:sz="4" w:space="0" w:color="auto"/>
              <w:bottom w:val="single" w:sz="4" w:space="0" w:color="auto"/>
              <w:right w:val="single" w:sz="4" w:space="0" w:color="auto"/>
            </w:tcBorders>
          </w:tcPr>
          <w:p w:rsidR="008C47F0" w:rsidRDefault="008C47F0" w:rsidP="006708DE">
            <w:pPr>
              <w:spacing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The licensees re iterate that the projection of demand and supply of electricity is done as per certain assumptions and any variation in the projected demand and supply of electricity with that of actual scenario leads to gap between the demand and supply. It is to be noted that the projection of demand for electricity has to be supported with installation of generation capacity and this installation of new generating capacity requires time in the span of years (minimum 4 to 5 years for thermal generation capacity and 1.5 to 2 years for renewable energy sources). Considering the above stated time constraints and </w:t>
            </w:r>
            <w:proofErr w:type="spellStart"/>
            <w:r>
              <w:rPr>
                <w:rFonts w:ascii="Times New Roman" w:hAnsi="Times New Roman"/>
                <w:color w:val="000000" w:themeColor="text1"/>
                <w:sz w:val="24"/>
                <w:szCs w:val="24"/>
              </w:rPr>
              <w:t>challengs</w:t>
            </w:r>
            <w:proofErr w:type="spellEnd"/>
            <w:r>
              <w:rPr>
                <w:rFonts w:ascii="Times New Roman" w:hAnsi="Times New Roman"/>
                <w:color w:val="000000" w:themeColor="text1"/>
                <w:sz w:val="24"/>
                <w:szCs w:val="24"/>
              </w:rPr>
              <w:t xml:space="preserve"> of ensuring demand for electricity, the Discoms have to plan their power generation sources and in discharge of the same itself the TS Discoms have signed all the power purchase agreements and subsequently approached Hon’ble Commission for approval of the same. The PPAs entered by the TS Discoms are considering the demand projections for the 4</w:t>
            </w:r>
            <w:r w:rsidRPr="005002CC">
              <w:rPr>
                <w:rFonts w:ascii="Times New Roman" w:hAnsi="Times New Roman"/>
                <w:color w:val="000000" w:themeColor="text1"/>
                <w:sz w:val="24"/>
                <w:szCs w:val="24"/>
                <w:vertAlign w:val="superscript"/>
              </w:rPr>
              <w:t>th</w:t>
            </w:r>
            <w:r>
              <w:rPr>
                <w:rFonts w:ascii="Times New Roman" w:hAnsi="Times New Roman"/>
                <w:color w:val="000000" w:themeColor="text1"/>
                <w:sz w:val="24"/>
                <w:szCs w:val="24"/>
              </w:rPr>
              <w:t xml:space="preserve"> and 5</w:t>
            </w:r>
            <w:r w:rsidRPr="005002CC">
              <w:rPr>
                <w:rFonts w:ascii="Times New Roman" w:hAnsi="Times New Roman"/>
                <w:color w:val="000000" w:themeColor="text1"/>
                <w:sz w:val="24"/>
                <w:szCs w:val="24"/>
                <w:vertAlign w:val="superscript"/>
              </w:rPr>
              <w:t>th</w:t>
            </w:r>
            <w:r>
              <w:rPr>
                <w:rFonts w:ascii="Times New Roman" w:hAnsi="Times New Roman"/>
                <w:color w:val="000000" w:themeColor="text1"/>
                <w:sz w:val="24"/>
                <w:szCs w:val="24"/>
              </w:rPr>
              <w:t xml:space="preserve"> Control Period including the significant projections received from I&amp;CAD. Detailed </w:t>
            </w:r>
            <w:proofErr w:type="gramStart"/>
            <w:r>
              <w:rPr>
                <w:rFonts w:ascii="Times New Roman" w:hAnsi="Times New Roman"/>
                <w:color w:val="000000" w:themeColor="text1"/>
                <w:sz w:val="24"/>
                <w:szCs w:val="24"/>
              </w:rPr>
              <w:t>justification in this regard are</w:t>
            </w:r>
            <w:proofErr w:type="gramEnd"/>
            <w:r>
              <w:rPr>
                <w:rFonts w:ascii="Times New Roman" w:hAnsi="Times New Roman"/>
                <w:color w:val="000000" w:themeColor="text1"/>
                <w:sz w:val="24"/>
                <w:szCs w:val="24"/>
              </w:rPr>
              <w:t xml:space="preserve"> attached as </w:t>
            </w:r>
            <w:proofErr w:type="spellStart"/>
            <w:r w:rsidRPr="0071482F">
              <w:rPr>
                <w:rFonts w:ascii="Times New Roman" w:hAnsi="Times New Roman"/>
                <w:b/>
                <w:bCs/>
                <w:color w:val="000000" w:themeColor="text1"/>
                <w:sz w:val="24"/>
                <w:szCs w:val="24"/>
              </w:rPr>
              <w:t>Annexure</w:t>
            </w:r>
            <w:r>
              <w:rPr>
                <w:rFonts w:ascii="Times New Roman" w:hAnsi="Times New Roman"/>
                <w:b/>
                <w:bCs/>
                <w:color w:val="000000" w:themeColor="text1"/>
                <w:sz w:val="24"/>
                <w:szCs w:val="24"/>
              </w:rPr>
              <w:t>II</w:t>
            </w:r>
            <w:proofErr w:type="spellEnd"/>
            <w:r>
              <w:rPr>
                <w:rFonts w:ascii="Times New Roman" w:hAnsi="Times New Roman"/>
                <w:b/>
                <w:bCs/>
                <w:color w:val="000000" w:themeColor="text1"/>
                <w:sz w:val="24"/>
                <w:szCs w:val="24"/>
              </w:rPr>
              <w:t>.</w:t>
            </w:r>
          </w:p>
          <w:p w:rsidR="008C47F0" w:rsidRDefault="008C47F0" w:rsidP="006708DE">
            <w:pPr>
              <w:spacing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It is submitted the decision(s) of power purchase are made only after detailed deliberations and are submitted before the Hon’ble Commission for approval and the Hon’ble Commission provides approvals for any procurement only after due considerations to the submissions made by the stakeholders.</w:t>
            </w:r>
          </w:p>
          <w:p w:rsidR="008C47F0" w:rsidRDefault="008C47F0" w:rsidP="006708DE">
            <w:pPr>
              <w:spacing w:line="240" w:lineRule="auto"/>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lastRenderedPageBreak/>
              <w:t>As regards to submission on projection of surplus power, it is submitted that the surplus capacity which is the difference between the availability and the actual demand is dependent on the assumptions of both the availability and demand, and any variation, whether minor or major will have an impact on the quantum of surplus power. For instance, in the year FY 2022-23 on account of shortage of coal in the market there has been a reduction in the availability of power when compared to the projections of availability of power in the tariff Order for FY 2022-23. This variation has led to the purchase of short-term power in the market at higher rates. These types of instances are regularly observed during the operation of power system in any year and licensees cannot project such instances before the start of any year in their tariff filings. In this regard, a detailed justification of the energy balance scenario observed in 4</w:t>
            </w:r>
            <w:r w:rsidRPr="0071482F">
              <w:rPr>
                <w:rFonts w:ascii="Times New Roman" w:eastAsia="Times New Roman" w:hAnsi="Times New Roman"/>
                <w:color w:val="000000" w:themeColor="text1"/>
                <w:sz w:val="24"/>
                <w:szCs w:val="24"/>
                <w:vertAlign w:val="superscript"/>
              </w:rPr>
              <w:t>th</w:t>
            </w:r>
            <w:r>
              <w:rPr>
                <w:rFonts w:ascii="Times New Roman" w:eastAsia="Times New Roman" w:hAnsi="Times New Roman"/>
                <w:color w:val="000000" w:themeColor="text1"/>
                <w:sz w:val="24"/>
                <w:szCs w:val="24"/>
              </w:rPr>
              <w:t xml:space="preserve"> Control Period and the calculation of energy balance for 5</w:t>
            </w:r>
            <w:r w:rsidRPr="0071482F">
              <w:rPr>
                <w:rFonts w:ascii="Times New Roman" w:eastAsia="Times New Roman" w:hAnsi="Times New Roman"/>
                <w:color w:val="000000" w:themeColor="text1"/>
                <w:sz w:val="24"/>
                <w:szCs w:val="24"/>
                <w:vertAlign w:val="superscript"/>
              </w:rPr>
              <w:t>th</w:t>
            </w:r>
            <w:r>
              <w:rPr>
                <w:rFonts w:ascii="Times New Roman" w:eastAsia="Times New Roman" w:hAnsi="Times New Roman"/>
                <w:color w:val="000000" w:themeColor="text1"/>
                <w:sz w:val="24"/>
                <w:szCs w:val="24"/>
              </w:rPr>
              <w:t xml:space="preserve"> and 6</w:t>
            </w:r>
            <w:r w:rsidRPr="0071482F">
              <w:rPr>
                <w:rFonts w:ascii="Times New Roman" w:eastAsia="Times New Roman" w:hAnsi="Times New Roman"/>
                <w:color w:val="000000" w:themeColor="text1"/>
                <w:sz w:val="24"/>
                <w:szCs w:val="24"/>
                <w:vertAlign w:val="superscript"/>
              </w:rPr>
              <w:t>th</w:t>
            </w:r>
            <w:r>
              <w:rPr>
                <w:rFonts w:ascii="Times New Roman" w:eastAsia="Times New Roman" w:hAnsi="Times New Roman"/>
                <w:color w:val="000000" w:themeColor="text1"/>
                <w:sz w:val="24"/>
                <w:szCs w:val="24"/>
              </w:rPr>
              <w:t xml:space="preserve"> Control Periods considering the projection of availabilities with historical average PLFs along with other scenarios impacting energy balance is provided in the </w:t>
            </w:r>
            <w:r w:rsidRPr="00FC629B">
              <w:rPr>
                <w:rFonts w:ascii="Times New Roman" w:eastAsia="Times New Roman" w:hAnsi="Times New Roman"/>
                <w:b/>
                <w:bCs/>
                <w:color w:val="000000" w:themeColor="text1"/>
                <w:sz w:val="24"/>
                <w:szCs w:val="24"/>
              </w:rPr>
              <w:t>Annexure</w:t>
            </w:r>
            <w:r>
              <w:rPr>
                <w:rFonts w:ascii="Times New Roman" w:eastAsia="Times New Roman" w:hAnsi="Times New Roman"/>
                <w:b/>
                <w:bCs/>
                <w:color w:val="000000" w:themeColor="text1"/>
                <w:sz w:val="24"/>
                <w:szCs w:val="24"/>
              </w:rPr>
              <w:t>s I&amp;II</w:t>
            </w:r>
            <w:r>
              <w:rPr>
                <w:rFonts w:ascii="Times New Roman" w:eastAsia="Times New Roman" w:hAnsi="Times New Roman"/>
                <w:color w:val="000000" w:themeColor="text1"/>
                <w:sz w:val="24"/>
                <w:szCs w:val="24"/>
              </w:rPr>
              <w:t xml:space="preserve"> attached. </w:t>
            </w:r>
          </w:p>
          <w:p w:rsidR="008C47F0" w:rsidRDefault="008C47F0" w:rsidP="006708DE">
            <w:pPr>
              <w:spacing w:line="240" w:lineRule="auto"/>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It is further to be noted that dispatch of power is done </w:t>
            </w:r>
            <w:r w:rsidRPr="00C755AB">
              <w:rPr>
                <w:rFonts w:ascii="Times New Roman" w:eastAsia="Times New Roman" w:hAnsi="Times New Roman"/>
                <w:color w:val="000000" w:themeColor="text1"/>
                <w:sz w:val="24"/>
                <w:szCs w:val="24"/>
              </w:rPr>
              <w:t>following Merit Order dispatch principle for scheduling of power on daily basis from all the available generating stations and have resorted to purchase from short term sources in the cases when the availability of power is not matching with the demand</w:t>
            </w:r>
            <w:r>
              <w:rPr>
                <w:rFonts w:ascii="Times New Roman" w:eastAsia="Times New Roman" w:hAnsi="Times New Roman"/>
                <w:color w:val="000000" w:themeColor="text1"/>
                <w:sz w:val="24"/>
                <w:szCs w:val="24"/>
              </w:rPr>
              <w:t xml:space="preserve"> and in certain cases is done when the variable charges per unit of generating stations is more than the prices of power in exchanges only to optimize the overall power purchase cost and pass on the benefits to the consumers</w:t>
            </w:r>
            <w:r w:rsidRPr="00C755AB">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 xml:space="preserve"> While following the Merit Order dispatch principle, the total available capacity from must run sources is dispatched and from the sources other than must run sources the power is scheduled from the sources with ascending order of variable charges. In view of the above, the submission of the stakeholder that </w:t>
            </w:r>
            <w:r w:rsidRPr="00202708">
              <w:rPr>
                <w:rFonts w:ascii="Times New Roman" w:eastAsia="Times New Roman" w:hAnsi="Times New Roman"/>
                <w:color w:val="000000" w:themeColor="text1"/>
                <w:sz w:val="24"/>
                <w:szCs w:val="24"/>
              </w:rPr>
              <w:t>surplus power backed down and higher tariffs being paid for purchasing power through exchanges and in the market</w:t>
            </w:r>
            <w:r>
              <w:rPr>
                <w:rFonts w:ascii="Times New Roman" w:eastAsia="Times New Roman" w:hAnsi="Times New Roman"/>
                <w:color w:val="000000" w:themeColor="text1"/>
                <w:sz w:val="24"/>
                <w:szCs w:val="24"/>
              </w:rPr>
              <w:t xml:space="preserve"> does not even arises. </w:t>
            </w:r>
          </w:p>
          <w:p w:rsidR="008C47F0" w:rsidRDefault="008C47F0" w:rsidP="006708DE">
            <w:pPr>
              <w:spacing w:line="240" w:lineRule="auto"/>
              <w:jc w:val="both"/>
              <w:rPr>
                <w:rFonts w:ascii="Times New Roman" w:eastAsia="Times New Roman" w:hAnsi="Times New Roman"/>
                <w:color w:val="000000" w:themeColor="text1"/>
                <w:sz w:val="24"/>
                <w:szCs w:val="24"/>
              </w:rPr>
            </w:pPr>
            <w:r w:rsidRPr="00C755AB">
              <w:rPr>
                <w:rFonts w:ascii="Times New Roman" w:eastAsia="Times New Roman" w:hAnsi="Times New Roman"/>
                <w:color w:val="000000" w:themeColor="text1"/>
                <w:sz w:val="24"/>
                <w:szCs w:val="24"/>
              </w:rPr>
              <w:t xml:space="preserve">As regards to providing of details relating to availability of power from committed sources etc., </w:t>
            </w:r>
            <w:r>
              <w:rPr>
                <w:rFonts w:ascii="Times New Roman" w:eastAsia="Times New Roman" w:hAnsi="Times New Roman"/>
                <w:color w:val="000000" w:themeColor="text1"/>
                <w:sz w:val="24"/>
                <w:szCs w:val="24"/>
              </w:rPr>
              <w:t>the licensees re-iterate that they</w:t>
            </w:r>
            <w:r w:rsidRPr="00C755AB">
              <w:rPr>
                <w:rFonts w:ascii="Times New Roman" w:eastAsia="Times New Roman" w:hAnsi="Times New Roman"/>
                <w:color w:val="000000" w:themeColor="text1"/>
                <w:sz w:val="24"/>
                <w:szCs w:val="24"/>
              </w:rPr>
              <w:t xml:space="preserve"> shall provide detailed justifications in the relevant Petition(s) to be filed before the Hon’ble TSERC</w:t>
            </w:r>
            <w:r>
              <w:rPr>
                <w:rFonts w:ascii="Times New Roman" w:eastAsia="Times New Roman" w:hAnsi="Times New Roman"/>
                <w:color w:val="000000" w:themeColor="text1"/>
                <w:sz w:val="24"/>
                <w:szCs w:val="24"/>
              </w:rPr>
              <w:t xml:space="preserve"> as the current filings </w:t>
            </w:r>
            <w:r>
              <w:rPr>
                <w:rFonts w:ascii="Times New Roman" w:eastAsia="Times New Roman" w:hAnsi="Times New Roman"/>
                <w:color w:val="000000" w:themeColor="text1"/>
                <w:sz w:val="24"/>
                <w:szCs w:val="24"/>
              </w:rPr>
              <w:lastRenderedPageBreak/>
              <w:t>are made on the Resource Plan only</w:t>
            </w:r>
            <w:r w:rsidRPr="00C755AB">
              <w:rPr>
                <w:rFonts w:ascii="Times New Roman" w:eastAsia="Times New Roman" w:hAnsi="Times New Roman"/>
                <w:color w:val="000000" w:themeColor="text1"/>
                <w:sz w:val="24"/>
                <w:szCs w:val="24"/>
              </w:rPr>
              <w:t>.</w:t>
            </w:r>
          </w:p>
          <w:p w:rsidR="008C47F0" w:rsidRDefault="008C47F0" w:rsidP="006708DE">
            <w:pPr>
              <w:spacing w:line="240" w:lineRule="auto"/>
              <w:jc w:val="both"/>
              <w:rPr>
                <w:rFonts w:ascii="Times New Roman" w:eastAsia="Times New Roman" w:hAnsi="Times New Roman"/>
                <w:color w:val="000000" w:themeColor="text1"/>
                <w:sz w:val="24"/>
                <w:szCs w:val="24"/>
              </w:rPr>
            </w:pPr>
          </w:p>
          <w:p w:rsidR="008C47F0" w:rsidRDefault="008C47F0" w:rsidP="006708DE">
            <w:pPr>
              <w:spacing w:line="240" w:lineRule="auto"/>
              <w:jc w:val="both"/>
              <w:rPr>
                <w:rFonts w:ascii="Times New Roman" w:eastAsia="Times New Roman" w:hAnsi="Times New Roman"/>
                <w:color w:val="000000" w:themeColor="text1"/>
                <w:sz w:val="24"/>
                <w:szCs w:val="24"/>
              </w:rPr>
            </w:pPr>
            <w:r w:rsidRPr="00926300">
              <w:rPr>
                <w:rFonts w:ascii="Times New Roman" w:eastAsia="Times New Roman" w:hAnsi="Times New Roman"/>
                <w:color w:val="000000" w:themeColor="text1"/>
                <w:sz w:val="24"/>
                <w:szCs w:val="24"/>
              </w:rPr>
              <w:t>Considering the lower actual sales recorded</w:t>
            </w:r>
            <w:r>
              <w:rPr>
                <w:rFonts w:ascii="Times New Roman" w:eastAsia="Times New Roman" w:hAnsi="Times New Roman"/>
                <w:color w:val="000000" w:themeColor="text1"/>
                <w:sz w:val="24"/>
                <w:szCs w:val="24"/>
              </w:rPr>
              <w:t xml:space="preserve"> for Lift Irrigation Schemes (132 kV and above voltage level)</w:t>
            </w:r>
            <w:r w:rsidRPr="00926300">
              <w:rPr>
                <w:rFonts w:ascii="Times New Roman" w:eastAsia="Times New Roman" w:hAnsi="Times New Roman"/>
                <w:color w:val="000000" w:themeColor="text1"/>
                <w:sz w:val="24"/>
                <w:szCs w:val="24"/>
              </w:rPr>
              <w:t>, the Discoms in the current Resource Plan filings have sought for the realistic projections from I&amp;CAD, however there has been a delay in receipt of the projected sales from I&amp;CAD department. In view of the delay in receipt of the information, the Discoms have projected the sales against the lift irrigation schemes considering a growth rate of 10% based on the historical actual sales (TSSPDCL considered the base sales as recorded in FY 2021-22 and TSNPDCL considered the base sales as recorded in FY 2020-21).</w:t>
            </w:r>
          </w:p>
          <w:p w:rsidR="008C47F0" w:rsidRDefault="008C47F0" w:rsidP="006708DE">
            <w:pPr>
              <w:spacing w:line="240" w:lineRule="auto"/>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In this regard, a detailed justification of sales projections received from I&amp;CAD and the energy balance scenarios of 5</w:t>
            </w:r>
            <w:r w:rsidRPr="0071482F">
              <w:rPr>
                <w:rFonts w:ascii="Times New Roman" w:eastAsia="Times New Roman" w:hAnsi="Times New Roman"/>
                <w:color w:val="000000" w:themeColor="text1"/>
                <w:sz w:val="24"/>
                <w:szCs w:val="24"/>
                <w:vertAlign w:val="superscript"/>
              </w:rPr>
              <w:t>th</w:t>
            </w:r>
            <w:r>
              <w:rPr>
                <w:rFonts w:ascii="Times New Roman" w:eastAsia="Times New Roman" w:hAnsi="Times New Roman"/>
                <w:color w:val="000000" w:themeColor="text1"/>
                <w:sz w:val="24"/>
                <w:szCs w:val="24"/>
              </w:rPr>
              <w:t xml:space="preserve"> and 6</w:t>
            </w:r>
            <w:r w:rsidRPr="0071482F">
              <w:rPr>
                <w:rFonts w:ascii="Times New Roman" w:eastAsia="Times New Roman" w:hAnsi="Times New Roman"/>
                <w:color w:val="000000" w:themeColor="text1"/>
                <w:sz w:val="24"/>
                <w:szCs w:val="24"/>
                <w:vertAlign w:val="superscript"/>
              </w:rPr>
              <w:t>th</w:t>
            </w:r>
            <w:r>
              <w:rPr>
                <w:rFonts w:ascii="Times New Roman" w:eastAsia="Times New Roman" w:hAnsi="Times New Roman"/>
                <w:color w:val="000000" w:themeColor="text1"/>
                <w:sz w:val="24"/>
                <w:szCs w:val="24"/>
              </w:rPr>
              <w:t xml:space="preserve"> Control Periods is provided in the </w:t>
            </w:r>
            <w:proofErr w:type="spellStart"/>
            <w:r w:rsidRPr="00FC629B">
              <w:rPr>
                <w:rFonts w:ascii="Times New Roman" w:eastAsia="Times New Roman" w:hAnsi="Times New Roman"/>
                <w:b/>
                <w:bCs/>
                <w:color w:val="000000" w:themeColor="text1"/>
                <w:sz w:val="24"/>
                <w:szCs w:val="24"/>
              </w:rPr>
              <w:t>Annexure</w:t>
            </w:r>
            <w:r>
              <w:rPr>
                <w:rFonts w:ascii="Times New Roman" w:eastAsia="Times New Roman" w:hAnsi="Times New Roman"/>
                <w:b/>
                <w:bCs/>
                <w:color w:val="000000" w:themeColor="text1"/>
                <w:sz w:val="24"/>
                <w:szCs w:val="24"/>
              </w:rPr>
              <w:t>II</w:t>
            </w:r>
            <w:proofErr w:type="spellEnd"/>
            <w:r>
              <w:rPr>
                <w:rFonts w:ascii="Times New Roman" w:eastAsia="Times New Roman" w:hAnsi="Times New Roman"/>
                <w:color w:val="000000" w:themeColor="text1"/>
                <w:sz w:val="24"/>
                <w:szCs w:val="24"/>
              </w:rPr>
              <w:t xml:space="preserve"> attached</w:t>
            </w:r>
          </w:p>
          <w:p w:rsidR="008C47F0" w:rsidRDefault="008C47F0" w:rsidP="006708DE">
            <w:pPr>
              <w:spacing w:line="240" w:lineRule="auto"/>
              <w:jc w:val="both"/>
              <w:rPr>
                <w:rFonts w:ascii="Times New Roman" w:eastAsia="Times New Roman" w:hAnsi="Times New Roman"/>
                <w:color w:val="000000" w:themeColor="text1"/>
                <w:sz w:val="24"/>
                <w:szCs w:val="24"/>
              </w:rPr>
            </w:pPr>
          </w:p>
        </w:tc>
      </w:tr>
      <w:tr w:rsidR="008C47F0" w:rsidTr="006708DE">
        <w:trPr>
          <w:gridAfter w:val="1"/>
          <w:wAfter w:w="312" w:type="dxa"/>
          <w:trHeight w:val="300"/>
        </w:trPr>
        <w:tc>
          <w:tcPr>
            <w:tcW w:w="980" w:type="dxa"/>
            <w:tcBorders>
              <w:top w:val="single" w:sz="4" w:space="0" w:color="auto"/>
              <w:left w:val="single" w:sz="4" w:space="0" w:color="auto"/>
              <w:bottom w:val="single" w:sz="4" w:space="0" w:color="auto"/>
              <w:right w:val="single" w:sz="4" w:space="0" w:color="auto"/>
            </w:tcBorders>
            <w:hideMark/>
          </w:tcPr>
          <w:p w:rsidR="008C47F0" w:rsidRDefault="008C47F0" w:rsidP="006708DE">
            <w:pPr>
              <w:spacing w:line="240" w:lineRule="auto"/>
              <w:jc w:val="center"/>
              <w:rPr>
                <w:rFonts w:ascii="Times New Roman" w:hAnsi="Times New Roman"/>
                <w:b/>
                <w:bCs/>
                <w:sz w:val="24"/>
                <w:szCs w:val="24"/>
              </w:rPr>
            </w:pPr>
            <w:r w:rsidRPr="4714E263">
              <w:rPr>
                <w:rFonts w:ascii="Times New Roman" w:hAnsi="Times New Roman"/>
                <w:b/>
                <w:bCs/>
                <w:sz w:val="24"/>
                <w:szCs w:val="24"/>
              </w:rPr>
              <w:lastRenderedPageBreak/>
              <w:t>3.</w:t>
            </w:r>
          </w:p>
        </w:tc>
        <w:tc>
          <w:tcPr>
            <w:tcW w:w="8257" w:type="dxa"/>
            <w:tcBorders>
              <w:top w:val="single" w:sz="4" w:space="0" w:color="auto"/>
              <w:left w:val="single" w:sz="4" w:space="0" w:color="auto"/>
              <w:bottom w:val="single" w:sz="4" w:space="0" w:color="auto"/>
              <w:right w:val="single" w:sz="4" w:space="0" w:color="auto"/>
            </w:tcBorders>
          </w:tcPr>
          <w:p w:rsidR="008C47F0" w:rsidRDefault="008C47F0" w:rsidP="006708DE">
            <w:pPr>
              <w:spacing w:after="0" w:line="240" w:lineRule="auto"/>
              <w:jc w:val="both"/>
              <w:rPr>
                <w:b/>
                <w:lang w:val="en-GB"/>
              </w:rPr>
            </w:pPr>
            <w:r w:rsidRPr="4714E263">
              <w:rPr>
                <w:rFonts w:ascii="Times New Roman" w:eastAsia="Times New Roman" w:hAnsi="Times New Roman"/>
                <w:b/>
                <w:bCs/>
                <w:sz w:val="24"/>
                <w:szCs w:val="24"/>
                <w:lang w:val="en-GB"/>
              </w:rPr>
              <w:t>The DISCOMs claim on the one hand that “all efforts are being made to sell the surplus power through Exchanges in a most effective way”, and on the other, they claim that “it is difficult to project the quantum of sale of surplus power.”  This dichotomy brings to the fore the fact that any efficient planning should not lead to availability of abnormal quantum of surplus power.  It also implies that planning should not lead to availability of abnormal quantum of surplus power in the hope of   selling it in the market, without any certainty.</w:t>
            </w:r>
          </w:p>
        </w:tc>
        <w:tc>
          <w:tcPr>
            <w:tcW w:w="8421" w:type="dxa"/>
            <w:tcBorders>
              <w:top w:val="single" w:sz="4" w:space="0" w:color="auto"/>
              <w:left w:val="single" w:sz="4" w:space="0" w:color="auto"/>
              <w:bottom w:val="single" w:sz="4" w:space="0" w:color="auto"/>
              <w:right w:val="single" w:sz="4" w:space="0" w:color="auto"/>
            </w:tcBorders>
          </w:tcPr>
          <w:p w:rsidR="008C47F0" w:rsidRDefault="008C47F0" w:rsidP="006708DE">
            <w:pPr>
              <w:spacing w:line="240" w:lineRule="auto"/>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It is to be noted the words </w:t>
            </w:r>
            <w:r w:rsidRPr="005858CC">
              <w:rPr>
                <w:rFonts w:ascii="Times New Roman" w:eastAsia="Times New Roman" w:hAnsi="Times New Roman"/>
                <w:color w:val="000000" w:themeColor="text1"/>
                <w:sz w:val="24"/>
                <w:szCs w:val="24"/>
              </w:rPr>
              <w:t>“all efforts are being made to sell the surplus power through Exchanges in a most effective way”</w:t>
            </w:r>
            <w:r>
              <w:rPr>
                <w:rFonts w:ascii="Times New Roman" w:eastAsia="Times New Roman" w:hAnsi="Times New Roman"/>
                <w:color w:val="000000" w:themeColor="text1"/>
                <w:sz w:val="24"/>
                <w:szCs w:val="24"/>
              </w:rPr>
              <w:t xml:space="preserve"> will be applicable during the operation of the power system on day-to-day basis. Regarding the narrative of difficulty of projection of quantum of surplus power, the same pertains to the time when projections are made during the filings before the Hon’ble Commission before the start of the financial year. In view of the same, the above two narratives need to be looked in separately.</w:t>
            </w:r>
          </w:p>
        </w:tc>
      </w:tr>
      <w:tr w:rsidR="008C47F0" w:rsidTr="006708DE">
        <w:trPr>
          <w:gridAfter w:val="1"/>
          <w:wAfter w:w="312" w:type="dxa"/>
          <w:trHeight w:val="300"/>
        </w:trPr>
        <w:tc>
          <w:tcPr>
            <w:tcW w:w="980" w:type="dxa"/>
            <w:tcBorders>
              <w:top w:val="single" w:sz="4" w:space="0" w:color="auto"/>
              <w:left w:val="single" w:sz="4" w:space="0" w:color="auto"/>
              <w:bottom w:val="single" w:sz="4" w:space="0" w:color="auto"/>
              <w:right w:val="single" w:sz="4" w:space="0" w:color="auto"/>
            </w:tcBorders>
            <w:hideMark/>
          </w:tcPr>
          <w:p w:rsidR="008C47F0" w:rsidRDefault="008C47F0" w:rsidP="006708DE">
            <w:pPr>
              <w:spacing w:line="240" w:lineRule="auto"/>
              <w:jc w:val="center"/>
              <w:rPr>
                <w:rFonts w:ascii="Times New Roman" w:hAnsi="Times New Roman"/>
                <w:b/>
                <w:bCs/>
                <w:sz w:val="24"/>
                <w:szCs w:val="24"/>
              </w:rPr>
            </w:pPr>
            <w:r w:rsidRPr="4714E263">
              <w:rPr>
                <w:rFonts w:ascii="Times New Roman" w:hAnsi="Times New Roman"/>
                <w:b/>
                <w:bCs/>
                <w:sz w:val="24"/>
                <w:szCs w:val="24"/>
              </w:rPr>
              <w:lastRenderedPageBreak/>
              <w:t>4.</w:t>
            </w:r>
          </w:p>
        </w:tc>
        <w:tc>
          <w:tcPr>
            <w:tcW w:w="8257" w:type="dxa"/>
            <w:tcBorders>
              <w:top w:val="single" w:sz="4" w:space="0" w:color="auto"/>
              <w:left w:val="single" w:sz="4" w:space="0" w:color="auto"/>
              <w:bottom w:val="single" w:sz="4" w:space="0" w:color="auto"/>
              <w:right w:val="single" w:sz="4" w:space="0" w:color="auto"/>
            </w:tcBorders>
          </w:tcPr>
          <w:p w:rsidR="008C47F0" w:rsidRDefault="008C47F0" w:rsidP="006708DE">
            <w:pPr>
              <w:spacing w:after="0" w:line="240" w:lineRule="auto"/>
              <w:jc w:val="both"/>
              <w:rPr>
                <w:b/>
                <w:lang w:val="en-GB"/>
              </w:rPr>
            </w:pPr>
            <w:r w:rsidRPr="4714E263">
              <w:rPr>
                <w:rFonts w:ascii="Times New Roman" w:eastAsia="Times New Roman" w:hAnsi="Times New Roman"/>
                <w:b/>
                <w:bCs/>
                <w:sz w:val="24"/>
                <w:szCs w:val="24"/>
                <w:lang w:val="en-GB"/>
              </w:rPr>
              <w:t>While pointing out that their priority is procuring power from plant which is nearer to the load centres, the DISCOMs have maintained that “if the landing variable charge is lower in case a RE plant outside the state, it is prudent to purchase power from the said plant which will allow the consumers of Telangana with benefit of economical power.”  Was that the basis for the DISCOMs when they entered into long-term PPAs with entities like SECI and CPSUs like NTPC, which act as middlemen, to purchase solar power of private power projects set up in other states?</w:t>
            </w:r>
          </w:p>
        </w:tc>
        <w:tc>
          <w:tcPr>
            <w:tcW w:w="8421" w:type="dxa"/>
            <w:tcBorders>
              <w:top w:val="single" w:sz="4" w:space="0" w:color="auto"/>
              <w:left w:val="single" w:sz="4" w:space="0" w:color="auto"/>
              <w:bottom w:val="single" w:sz="4" w:space="0" w:color="auto"/>
              <w:right w:val="single" w:sz="4" w:space="0" w:color="auto"/>
            </w:tcBorders>
          </w:tcPr>
          <w:p w:rsidR="008C47F0" w:rsidRDefault="008C47F0" w:rsidP="006708DE">
            <w:pPr>
              <w:spacing w:line="240" w:lineRule="auto"/>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The licensees re-iterate that it is t</w:t>
            </w:r>
            <w:r w:rsidRPr="00BC3C83">
              <w:rPr>
                <w:rFonts w:ascii="Times New Roman" w:eastAsia="Times New Roman" w:hAnsi="Times New Roman"/>
                <w:color w:val="000000" w:themeColor="text1"/>
                <w:sz w:val="24"/>
                <w:szCs w:val="24"/>
              </w:rPr>
              <w:t xml:space="preserve">he priority of the TS DISCOMS </w:t>
            </w:r>
            <w:r>
              <w:rPr>
                <w:rFonts w:ascii="Times New Roman" w:eastAsia="Times New Roman" w:hAnsi="Times New Roman"/>
                <w:color w:val="000000" w:themeColor="text1"/>
                <w:sz w:val="24"/>
                <w:szCs w:val="24"/>
              </w:rPr>
              <w:t>to</w:t>
            </w:r>
            <w:r w:rsidRPr="00BC3C83">
              <w:rPr>
                <w:rFonts w:ascii="Times New Roman" w:eastAsia="Times New Roman" w:hAnsi="Times New Roman"/>
                <w:color w:val="000000" w:themeColor="text1"/>
                <w:sz w:val="24"/>
                <w:szCs w:val="24"/>
              </w:rPr>
              <w:t xml:space="preserve"> procur</w:t>
            </w:r>
            <w:r>
              <w:rPr>
                <w:rFonts w:ascii="Times New Roman" w:eastAsia="Times New Roman" w:hAnsi="Times New Roman"/>
                <w:color w:val="000000" w:themeColor="text1"/>
                <w:sz w:val="24"/>
                <w:szCs w:val="24"/>
              </w:rPr>
              <w:t>e</w:t>
            </w:r>
            <w:r w:rsidRPr="00BC3C83">
              <w:rPr>
                <w:rFonts w:ascii="Times New Roman" w:eastAsia="Times New Roman" w:hAnsi="Times New Roman"/>
                <w:color w:val="000000" w:themeColor="text1"/>
                <w:sz w:val="24"/>
                <w:szCs w:val="24"/>
              </w:rPr>
              <w:t xml:space="preserve"> power from a plant which is nearer to the load centers. However, in case the if the landing variable charge is lower in case a RE plant outside the state, it is prudent to purchase power from the said plant which will allow the consumers of Telangana with benefit of economical power.</w:t>
            </w:r>
            <w:r>
              <w:rPr>
                <w:rFonts w:ascii="Times New Roman" w:eastAsia="Times New Roman" w:hAnsi="Times New Roman"/>
                <w:color w:val="000000" w:themeColor="text1"/>
                <w:sz w:val="24"/>
                <w:szCs w:val="24"/>
              </w:rPr>
              <w:t xml:space="preserve"> The following points can be considered in support of the above:</w:t>
            </w:r>
          </w:p>
          <w:p w:rsidR="008C47F0" w:rsidRDefault="008C47F0" w:rsidP="006708DE">
            <w:pPr>
              <w:pStyle w:val="ListParagraph"/>
              <w:numPr>
                <w:ilvl w:val="0"/>
                <w:numId w:val="18"/>
              </w:numPr>
              <w:spacing w:line="240" w:lineRule="auto"/>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Even though the power is wheeled from other States, the landed cost does not include the impact of Inter State Transmission losses and Inter State Transmission charges as per the notifications issued by </w:t>
            </w:r>
            <w:proofErr w:type="spellStart"/>
            <w:r>
              <w:rPr>
                <w:rFonts w:ascii="Times New Roman" w:eastAsia="Times New Roman" w:hAnsi="Times New Roman"/>
                <w:color w:val="000000" w:themeColor="text1"/>
                <w:sz w:val="24"/>
                <w:szCs w:val="24"/>
              </w:rPr>
              <w:t>MoP</w:t>
            </w:r>
            <w:proofErr w:type="spellEnd"/>
            <w:r>
              <w:rPr>
                <w:rFonts w:ascii="Times New Roman" w:eastAsia="Times New Roman" w:hAnsi="Times New Roman"/>
                <w:color w:val="000000" w:themeColor="text1"/>
                <w:sz w:val="24"/>
                <w:szCs w:val="24"/>
              </w:rPr>
              <w:t xml:space="preserve">, </w:t>
            </w:r>
            <w:proofErr w:type="spellStart"/>
            <w:r>
              <w:rPr>
                <w:rFonts w:ascii="Times New Roman" w:eastAsia="Times New Roman" w:hAnsi="Times New Roman"/>
                <w:color w:val="000000" w:themeColor="text1"/>
                <w:sz w:val="24"/>
                <w:szCs w:val="24"/>
              </w:rPr>
              <w:t>GoI</w:t>
            </w:r>
            <w:proofErr w:type="spellEnd"/>
            <w:r>
              <w:rPr>
                <w:rFonts w:ascii="Times New Roman" w:eastAsia="Times New Roman" w:hAnsi="Times New Roman"/>
                <w:color w:val="000000" w:themeColor="text1"/>
                <w:sz w:val="24"/>
                <w:szCs w:val="24"/>
              </w:rPr>
              <w:t xml:space="preserve"> for the RE plants installed till 30.062025.</w:t>
            </w:r>
          </w:p>
          <w:p w:rsidR="008C47F0" w:rsidRPr="00CA5C90" w:rsidRDefault="008C47F0" w:rsidP="006708DE">
            <w:pPr>
              <w:pStyle w:val="ListParagraph"/>
              <w:numPr>
                <w:ilvl w:val="0"/>
                <w:numId w:val="18"/>
              </w:numPr>
              <w:spacing w:line="240" w:lineRule="auto"/>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Further, one of the important aspects of landed cost of solar power i.e., the cost of land (contributing about 5%-20% of total cost), in the State of Telangana the cost of land is on the higher side compared to the cost of land in other States (Even in 2017, the cost of land in Telangana is Rs. 10-20 Lakh per acre when compared to the States like Madhya Pradesh and Rajasthan where the cost was in the range of Rs. 5-10 Lakh per acre; Source-</w:t>
            </w:r>
            <w:r>
              <w:t xml:space="preserve"> </w:t>
            </w:r>
            <w:r w:rsidRPr="0078744B">
              <w:rPr>
                <w:rFonts w:ascii="Times New Roman" w:eastAsia="Times New Roman" w:hAnsi="Times New Roman"/>
                <w:color w:val="000000" w:themeColor="text1"/>
                <w:sz w:val="24"/>
                <w:szCs w:val="24"/>
              </w:rPr>
              <w:t>https://shaktifoundation.in/wp-content/uploads/2018/01/Study-Report-Addressing-Land-Issues-for-Utility-Scale-Renewable-Energy-Deployment-in-India.pdf</w:t>
            </w:r>
            <w:r>
              <w:rPr>
                <w:rFonts w:ascii="Times New Roman" w:eastAsia="Times New Roman" w:hAnsi="Times New Roman"/>
                <w:color w:val="000000" w:themeColor="text1"/>
                <w:sz w:val="24"/>
                <w:szCs w:val="24"/>
              </w:rPr>
              <w:t xml:space="preserve">) considering that there are no </w:t>
            </w:r>
            <w:proofErr w:type="spellStart"/>
            <w:r>
              <w:rPr>
                <w:rFonts w:ascii="Times New Roman" w:eastAsia="Times New Roman" w:hAnsi="Times New Roman"/>
                <w:color w:val="000000" w:themeColor="text1"/>
                <w:sz w:val="24"/>
                <w:szCs w:val="24"/>
              </w:rPr>
              <w:t>barraen</w:t>
            </w:r>
            <w:proofErr w:type="spellEnd"/>
            <w:r>
              <w:rPr>
                <w:rFonts w:ascii="Times New Roman" w:eastAsia="Times New Roman" w:hAnsi="Times New Roman"/>
                <w:color w:val="000000" w:themeColor="text1"/>
                <w:sz w:val="24"/>
                <w:szCs w:val="24"/>
              </w:rPr>
              <w:t xml:space="preserve"> lands and more area being cultivated year on year.</w:t>
            </w:r>
          </w:p>
        </w:tc>
      </w:tr>
      <w:tr w:rsidR="008C47F0" w:rsidTr="006708DE">
        <w:trPr>
          <w:gridAfter w:val="1"/>
          <w:wAfter w:w="312" w:type="dxa"/>
          <w:trHeight w:val="300"/>
        </w:trPr>
        <w:tc>
          <w:tcPr>
            <w:tcW w:w="980" w:type="dxa"/>
            <w:tcBorders>
              <w:top w:val="single" w:sz="4" w:space="0" w:color="auto"/>
              <w:left w:val="single" w:sz="4" w:space="0" w:color="auto"/>
              <w:bottom w:val="single" w:sz="4" w:space="0" w:color="auto"/>
              <w:right w:val="single" w:sz="4" w:space="0" w:color="auto"/>
            </w:tcBorders>
            <w:hideMark/>
          </w:tcPr>
          <w:p w:rsidR="008C47F0" w:rsidRDefault="008C47F0" w:rsidP="006708DE">
            <w:pPr>
              <w:spacing w:line="240" w:lineRule="auto"/>
              <w:jc w:val="center"/>
              <w:rPr>
                <w:rFonts w:ascii="Times New Roman" w:hAnsi="Times New Roman"/>
                <w:b/>
                <w:bCs/>
                <w:sz w:val="24"/>
                <w:szCs w:val="24"/>
              </w:rPr>
            </w:pPr>
            <w:r w:rsidRPr="4714E263">
              <w:rPr>
                <w:rFonts w:ascii="Times New Roman" w:hAnsi="Times New Roman"/>
                <w:b/>
                <w:bCs/>
                <w:sz w:val="24"/>
                <w:szCs w:val="24"/>
              </w:rPr>
              <w:t>5.</w:t>
            </w:r>
          </w:p>
        </w:tc>
        <w:tc>
          <w:tcPr>
            <w:tcW w:w="8257" w:type="dxa"/>
            <w:tcBorders>
              <w:top w:val="single" w:sz="4" w:space="0" w:color="auto"/>
              <w:left w:val="single" w:sz="4" w:space="0" w:color="auto"/>
              <w:bottom w:val="single" w:sz="4" w:space="0" w:color="auto"/>
              <w:right w:val="single" w:sz="4" w:space="0" w:color="auto"/>
            </w:tcBorders>
          </w:tcPr>
          <w:p w:rsidR="008C47F0" w:rsidRDefault="008C47F0" w:rsidP="006708DE">
            <w:pPr>
              <w:spacing w:after="0" w:line="240" w:lineRule="auto"/>
              <w:jc w:val="both"/>
              <w:rPr>
                <w:b/>
                <w:lang w:val="en-GB"/>
              </w:rPr>
            </w:pPr>
            <w:r w:rsidRPr="7EA750F9">
              <w:rPr>
                <w:rFonts w:ascii="Times New Roman" w:eastAsia="Times New Roman" w:hAnsi="Times New Roman"/>
                <w:b/>
                <w:bCs/>
                <w:sz w:val="24"/>
                <w:szCs w:val="24"/>
                <w:lang w:val="en-GB"/>
              </w:rPr>
              <w:t>The contention of the DISCOMs that “the additional RE sources PPA would serve part of peak demand in the day and add to energy security during the 6</w:t>
            </w:r>
            <w:r w:rsidRPr="7EA750F9">
              <w:rPr>
                <w:rFonts w:ascii="Times New Roman" w:eastAsia="Times New Roman" w:hAnsi="Times New Roman"/>
                <w:b/>
                <w:bCs/>
                <w:sz w:val="24"/>
                <w:szCs w:val="24"/>
                <w:vertAlign w:val="superscript"/>
                <w:lang w:val="en-GB"/>
              </w:rPr>
              <w:t>th</w:t>
            </w:r>
            <w:r w:rsidRPr="7EA750F9">
              <w:rPr>
                <w:rFonts w:ascii="Times New Roman" w:eastAsia="Times New Roman" w:hAnsi="Times New Roman"/>
                <w:b/>
                <w:bCs/>
                <w:sz w:val="24"/>
                <w:szCs w:val="24"/>
                <w:lang w:val="en-GB"/>
              </w:rPr>
              <w:t xml:space="preserve"> CP when there is a deficit” needs to be substantiated.  Moreover, to meet deficit during the 6</w:t>
            </w:r>
            <w:r w:rsidRPr="7EA750F9">
              <w:rPr>
                <w:rFonts w:ascii="Times New Roman" w:eastAsia="Times New Roman" w:hAnsi="Times New Roman"/>
                <w:b/>
                <w:bCs/>
                <w:sz w:val="24"/>
                <w:szCs w:val="24"/>
                <w:vertAlign w:val="superscript"/>
                <w:lang w:val="en-GB"/>
              </w:rPr>
              <w:t>th</w:t>
            </w:r>
            <w:r w:rsidRPr="7EA750F9">
              <w:rPr>
                <w:rFonts w:ascii="Times New Roman" w:eastAsia="Times New Roman" w:hAnsi="Times New Roman"/>
                <w:b/>
                <w:bCs/>
                <w:sz w:val="24"/>
                <w:szCs w:val="24"/>
                <w:lang w:val="en-GB"/>
              </w:rPr>
              <w:t xml:space="preserve"> CP, entering into long-term PPAs with RE units during the 4</w:t>
            </w:r>
            <w:r w:rsidRPr="7EA750F9">
              <w:rPr>
                <w:rFonts w:ascii="Times New Roman" w:eastAsia="Times New Roman" w:hAnsi="Times New Roman"/>
                <w:b/>
                <w:bCs/>
                <w:sz w:val="24"/>
                <w:szCs w:val="24"/>
                <w:vertAlign w:val="superscript"/>
                <w:lang w:val="en-GB"/>
              </w:rPr>
              <w:t>th</w:t>
            </w:r>
            <w:r w:rsidRPr="7EA750F9">
              <w:rPr>
                <w:rFonts w:ascii="Times New Roman" w:eastAsia="Times New Roman" w:hAnsi="Times New Roman"/>
                <w:b/>
                <w:bCs/>
                <w:sz w:val="24"/>
                <w:szCs w:val="24"/>
                <w:lang w:val="en-GB"/>
              </w:rPr>
              <w:t xml:space="preserve"> and 5</w:t>
            </w:r>
            <w:r w:rsidRPr="7EA750F9">
              <w:rPr>
                <w:rFonts w:ascii="Times New Roman" w:eastAsia="Times New Roman" w:hAnsi="Times New Roman"/>
                <w:b/>
                <w:bCs/>
                <w:sz w:val="24"/>
                <w:szCs w:val="24"/>
                <w:vertAlign w:val="superscript"/>
                <w:lang w:val="en-GB"/>
              </w:rPr>
              <w:t>th</w:t>
            </w:r>
            <w:r w:rsidRPr="7EA750F9">
              <w:rPr>
                <w:rFonts w:ascii="Times New Roman" w:eastAsia="Times New Roman" w:hAnsi="Times New Roman"/>
                <w:b/>
                <w:bCs/>
                <w:sz w:val="24"/>
                <w:szCs w:val="24"/>
                <w:lang w:val="en-GB"/>
              </w:rPr>
              <w:t xml:space="preserve"> control periods is premature and unwarranted. In the name of meeting demand during the 6</w:t>
            </w:r>
            <w:r w:rsidRPr="7EA750F9">
              <w:rPr>
                <w:rFonts w:ascii="Times New Roman" w:eastAsia="Times New Roman" w:hAnsi="Times New Roman"/>
                <w:b/>
                <w:bCs/>
                <w:sz w:val="24"/>
                <w:szCs w:val="24"/>
                <w:vertAlign w:val="superscript"/>
                <w:lang w:val="en-GB"/>
              </w:rPr>
              <w:t>th</w:t>
            </w:r>
            <w:r w:rsidRPr="7EA750F9">
              <w:rPr>
                <w:rFonts w:ascii="Times New Roman" w:eastAsia="Times New Roman" w:hAnsi="Times New Roman"/>
                <w:b/>
                <w:bCs/>
                <w:sz w:val="24"/>
                <w:szCs w:val="24"/>
                <w:lang w:val="en-GB"/>
              </w:rPr>
              <w:t xml:space="preserve"> control period, a situation of availability of abnormal quantum of surplus power should not be created during the preceding control periods.</w:t>
            </w:r>
          </w:p>
        </w:tc>
        <w:tc>
          <w:tcPr>
            <w:tcW w:w="8421" w:type="dxa"/>
            <w:tcBorders>
              <w:top w:val="single" w:sz="4" w:space="0" w:color="auto"/>
              <w:left w:val="single" w:sz="4" w:space="0" w:color="auto"/>
              <w:bottom w:val="single" w:sz="4" w:space="0" w:color="auto"/>
              <w:right w:val="single" w:sz="4" w:space="0" w:color="auto"/>
            </w:tcBorders>
          </w:tcPr>
          <w:p w:rsidR="008C47F0" w:rsidRDefault="008C47F0" w:rsidP="006708DE">
            <w:pPr>
              <w:spacing w:line="240" w:lineRule="auto"/>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It is submitted that the PPAs with RE sources will help </w:t>
            </w:r>
            <w:r w:rsidRPr="00131426">
              <w:rPr>
                <w:rFonts w:ascii="Times New Roman" w:eastAsia="Times New Roman" w:hAnsi="Times New Roman"/>
                <w:color w:val="000000" w:themeColor="text1"/>
                <w:sz w:val="24"/>
                <w:szCs w:val="24"/>
              </w:rPr>
              <w:t>D</w:t>
            </w:r>
            <w:r>
              <w:rPr>
                <w:rFonts w:ascii="Times New Roman" w:eastAsia="Times New Roman" w:hAnsi="Times New Roman"/>
                <w:color w:val="000000" w:themeColor="text1"/>
                <w:sz w:val="24"/>
                <w:szCs w:val="24"/>
              </w:rPr>
              <w:t>iscom</w:t>
            </w:r>
            <w:r w:rsidRPr="00131426">
              <w:rPr>
                <w:rFonts w:ascii="Times New Roman" w:eastAsia="Times New Roman" w:hAnsi="Times New Roman"/>
                <w:color w:val="000000" w:themeColor="text1"/>
                <w:sz w:val="24"/>
                <w:szCs w:val="24"/>
              </w:rPr>
              <w:t xml:space="preserve">s to meet the power requirements of the State </w:t>
            </w:r>
            <w:r>
              <w:rPr>
                <w:rFonts w:ascii="Times New Roman" w:eastAsia="Times New Roman" w:hAnsi="Times New Roman"/>
                <w:color w:val="000000" w:themeColor="text1"/>
                <w:sz w:val="24"/>
                <w:szCs w:val="24"/>
              </w:rPr>
              <w:t>and</w:t>
            </w:r>
            <w:r w:rsidRPr="00131426">
              <w:rPr>
                <w:rFonts w:ascii="Times New Roman" w:eastAsia="Times New Roman" w:hAnsi="Times New Roman"/>
                <w:color w:val="000000" w:themeColor="text1"/>
                <w:sz w:val="24"/>
                <w:szCs w:val="24"/>
              </w:rPr>
              <w:t xml:space="preserve"> also enable to bring down the average power purchase cost, while complying with the Renewable Power Purchase Obligation targets fixed by the Hon’ble Commission</w:t>
            </w:r>
            <w:r>
              <w:rPr>
                <w:rFonts w:ascii="Times New Roman" w:eastAsia="Times New Roman" w:hAnsi="Times New Roman"/>
                <w:color w:val="000000" w:themeColor="text1"/>
                <w:sz w:val="24"/>
                <w:szCs w:val="24"/>
              </w:rPr>
              <w:t xml:space="preserve">. </w:t>
            </w:r>
          </w:p>
          <w:p w:rsidR="008C47F0" w:rsidRPr="00692C23" w:rsidRDefault="008C47F0" w:rsidP="006708DE">
            <w:pPr>
              <w:spacing w:after="0" w:line="240" w:lineRule="auto"/>
              <w:jc w:val="both"/>
              <w:rPr>
                <w:rFonts w:ascii="Times New Roman" w:eastAsia="Times New Roman" w:hAnsi="Times New Roman"/>
                <w:color w:val="000000"/>
                <w:sz w:val="24"/>
                <w:szCs w:val="24"/>
              </w:rPr>
            </w:pPr>
            <w:r w:rsidRPr="00692C23">
              <w:rPr>
                <w:rFonts w:ascii="Times New Roman" w:eastAsia="Times New Roman" w:hAnsi="Times New Roman"/>
                <w:color w:val="000000"/>
                <w:sz w:val="24"/>
                <w:szCs w:val="24"/>
              </w:rPr>
              <w:t xml:space="preserve">Though at present, it is not mandatory for the State DISCOMs to comply with the MoP notified RPPO trajectory, it is likely that the State RPPOs may be directed to align with the MoP RPPO, in terms of </w:t>
            </w:r>
            <w:r>
              <w:rPr>
                <w:rFonts w:ascii="Times New Roman" w:eastAsia="Times New Roman" w:hAnsi="Times New Roman"/>
                <w:color w:val="000000"/>
                <w:sz w:val="24"/>
                <w:szCs w:val="24"/>
              </w:rPr>
              <w:t>various notifications issued</w:t>
            </w:r>
            <w:r w:rsidRPr="00692C23">
              <w:rPr>
                <w:rFonts w:ascii="Times New Roman" w:eastAsia="Times New Roman" w:hAnsi="Times New Roman"/>
                <w:color w:val="000000"/>
                <w:sz w:val="24"/>
                <w:szCs w:val="24"/>
              </w:rPr>
              <w:t xml:space="preserve">. And particularly in view of the proposed amendment to the section 142 of the Electricity Act 2003, which proposes for imposing penalties (ranging from Rs. 0.25/kWh to Rs. </w:t>
            </w:r>
            <w:r>
              <w:rPr>
                <w:rFonts w:ascii="Times New Roman" w:eastAsia="Times New Roman" w:hAnsi="Times New Roman"/>
                <w:color w:val="000000"/>
                <w:sz w:val="24"/>
                <w:szCs w:val="24"/>
              </w:rPr>
              <w:lastRenderedPageBreak/>
              <w:t>0</w:t>
            </w:r>
            <w:r w:rsidRPr="00692C23">
              <w:rPr>
                <w:rFonts w:ascii="Times New Roman" w:eastAsia="Times New Roman" w:hAnsi="Times New Roman"/>
                <w:color w:val="000000"/>
                <w:sz w:val="24"/>
                <w:szCs w:val="24"/>
              </w:rPr>
              <w:t>.</w:t>
            </w:r>
            <w:r>
              <w:rPr>
                <w:rFonts w:ascii="Times New Roman" w:eastAsia="Times New Roman" w:hAnsi="Times New Roman"/>
                <w:color w:val="000000"/>
                <w:sz w:val="24"/>
                <w:szCs w:val="24"/>
              </w:rPr>
              <w:t>55</w:t>
            </w:r>
            <w:r w:rsidRPr="00692C23">
              <w:rPr>
                <w:rFonts w:ascii="Times New Roman" w:eastAsia="Times New Roman" w:hAnsi="Times New Roman"/>
                <w:color w:val="000000"/>
                <w:sz w:val="24"/>
                <w:szCs w:val="24"/>
              </w:rPr>
              <w:t xml:space="preserve">/kWh) for non-compliance of RPPO targets, it is required that the TS Discoms shall be prepared to meet the larger RPPO targets in phased manner, that may be imposed in future by MOP, </w:t>
            </w:r>
            <w:proofErr w:type="spellStart"/>
            <w:r w:rsidRPr="00692C23">
              <w:rPr>
                <w:rFonts w:ascii="Times New Roman" w:eastAsia="Times New Roman" w:hAnsi="Times New Roman"/>
                <w:color w:val="000000"/>
                <w:sz w:val="24"/>
                <w:szCs w:val="24"/>
              </w:rPr>
              <w:t>GoI</w:t>
            </w:r>
            <w:proofErr w:type="spellEnd"/>
            <w:r w:rsidRPr="00692C23">
              <w:rPr>
                <w:rFonts w:ascii="Times New Roman" w:eastAsia="Times New Roman" w:hAnsi="Times New Roman"/>
                <w:color w:val="000000"/>
                <w:sz w:val="24"/>
                <w:szCs w:val="24"/>
              </w:rPr>
              <w:t xml:space="preserve"> on all the states, including the </w:t>
            </w:r>
            <w:r>
              <w:rPr>
                <w:rFonts w:ascii="Times New Roman" w:eastAsia="Times New Roman" w:hAnsi="Times New Roman"/>
                <w:color w:val="000000"/>
                <w:sz w:val="24"/>
                <w:szCs w:val="24"/>
              </w:rPr>
              <w:t>S</w:t>
            </w:r>
            <w:r w:rsidRPr="00692C23">
              <w:rPr>
                <w:rFonts w:ascii="Times New Roman" w:eastAsia="Times New Roman" w:hAnsi="Times New Roman"/>
                <w:color w:val="000000"/>
                <w:sz w:val="24"/>
                <w:szCs w:val="24"/>
              </w:rPr>
              <w:t>tate of Telangana.</w:t>
            </w:r>
          </w:p>
          <w:p w:rsidR="008C47F0" w:rsidRPr="00692C23" w:rsidRDefault="008C47F0" w:rsidP="006708DE">
            <w:pPr>
              <w:spacing w:after="0" w:line="240" w:lineRule="auto"/>
              <w:jc w:val="both"/>
              <w:rPr>
                <w:rFonts w:ascii="Times New Roman" w:eastAsia="Times New Roman" w:hAnsi="Times New Roman"/>
                <w:color w:val="000000"/>
                <w:sz w:val="24"/>
                <w:szCs w:val="24"/>
              </w:rPr>
            </w:pPr>
          </w:p>
          <w:tbl>
            <w:tblPr>
              <w:tblStyle w:val="TableGrid"/>
              <w:tblW w:w="8344" w:type="dxa"/>
              <w:tblLayout w:type="fixed"/>
              <w:tblLook w:val="04A0"/>
            </w:tblPr>
            <w:tblGrid>
              <w:gridCol w:w="1070"/>
              <w:gridCol w:w="909"/>
              <w:gridCol w:w="909"/>
              <w:gridCol w:w="909"/>
              <w:gridCol w:w="910"/>
              <w:gridCol w:w="909"/>
              <w:gridCol w:w="909"/>
              <w:gridCol w:w="909"/>
              <w:gridCol w:w="910"/>
            </w:tblGrid>
            <w:tr w:rsidR="008C47F0" w:rsidRPr="00692C23" w:rsidTr="006708DE">
              <w:tc>
                <w:tcPr>
                  <w:tcW w:w="1070" w:type="dxa"/>
                </w:tcPr>
                <w:p w:rsidR="008C47F0" w:rsidRPr="00692C23" w:rsidRDefault="008C47F0" w:rsidP="006708DE">
                  <w:pPr>
                    <w:spacing w:after="0" w:line="240" w:lineRule="auto"/>
                    <w:rPr>
                      <w:rFonts w:ascii="Times New Roman" w:hAnsi="Times New Roman"/>
                      <w:b/>
                      <w:bCs/>
                      <w:sz w:val="24"/>
                      <w:szCs w:val="24"/>
                    </w:rPr>
                  </w:pPr>
                  <w:r w:rsidRPr="00692C23">
                    <w:rPr>
                      <w:rFonts w:ascii="Times New Roman" w:hAnsi="Times New Roman"/>
                      <w:b/>
                      <w:bCs/>
                      <w:kern w:val="24"/>
                      <w:sz w:val="24"/>
                      <w:szCs w:val="24"/>
                    </w:rPr>
                    <w:t>MNRE RPPO Targets</w:t>
                  </w:r>
                </w:p>
              </w:tc>
              <w:tc>
                <w:tcPr>
                  <w:tcW w:w="909" w:type="dxa"/>
                  <w:vAlign w:val="center"/>
                </w:tcPr>
                <w:p w:rsidR="008C47F0" w:rsidRPr="00692C23" w:rsidRDefault="008C47F0" w:rsidP="006708DE">
                  <w:pPr>
                    <w:spacing w:after="0" w:line="240" w:lineRule="auto"/>
                    <w:jc w:val="center"/>
                    <w:rPr>
                      <w:rFonts w:ascii="Times New Roman" w:hAnsi="Times New Roman"/>
                      <w:b/>
                      <w:bCs/>
                      <w:sz w:val="24"/>
                      <w:szCs w:val="24"/>
                    </w:rPr>
                  </w:pPr>
                  <w:r w:rsidRPr="00692C23">
                    <w:rPr>
                      <w:rFonts w:ascii="Times New Roman" w:hAnsi="Times New Roman"/>
                      <w:b/>
                      <w:bCs/>
                      <w:kern w:val="24"/>
                      <w:sz w:val="24"/>
                      <w:szCs w:val="24"/>
                    </w:rPr>
                    <w:t>2022-23</w:t>
                  </w:r>
                </w:p>
              </w:tc>
              <w:tc>
                <w:tcPr>
                  <w:tcW w:w="909" w:type="dxa"/>
                  <w:vAlign w:val="center"/>
                </w:tcPr>
                <w:p w:rsidR="008C47F0" w:rsidRPr="00692C23" w:rsidRDefault="008C47F0" w:rsidP="006708DE">
                  <w:pPr>
                    <w:spacing w:after="0" w:line="240" w:lineRule="auto"/>
                    <w:jc w:val="center"/>
                    <w:rPr>
                      <w:rFonts w:ascii="Times New Roman" w:hAnsi="Times New Roman"/>
                      <w:b/>
                      <w:bCs/>
                      <w:sz w:val="24"/>
                      <w:szCs w:val="24"/>
                    </w:rPr>
                  </w:pPr>
                  <w:r w:rsidRPr="00692C23">
                    <w:rPr>
                      <w:rFonts w:ascii="Times New Roman" w:hAnsi="Times New Roman"/>
                      <w:b/>
                      <w:bCs/>
                      <w:kern w:val="24"/>
                      <w:sz w:val="24"/>
                      <w:szCs w:val="24"/>
                    </w:rPr>
                    <w:t>2023-24</w:t>
                  </w:r>
                </w:p>
              </w:tc>
              <w:tc>
                <w:tcPr>
                  <w:tcW w:w="909" w:type="dxa"/>
                  <w:vAlign w:val="center"/>
                </w:tcPr>
                <w:p w:rsidR="008C47F0" w:rsidRPr="00692C23" w:rsidRDefault="008C47F0" w:rsidP="006708DE">
                  <w:pPr>
                    <w:spacing w:after="0" w:line="240" w:lineRule="auto"/>
                    <w:jc w:val="center"/>
                    <w:rPr>
                      <w:rFonts w:ascii="Times New Roman" w:hAnsi="Times New Roman"/>
                      <w:b/>
                      <w:bCs/>
                      <w:sz w:val="24"/>
                      <w:szCs w:val="24"/>
                    </w:rPr>
                  </w:pPr>
                  <w:r w:rsidRPr="00692C23">
                    <w:rPr>
                      <w:rFonts w:ascii="Times New Roman" w:hAnsi="Times New Roman"/>
                      <w:b/>
                      <w:bCs/>
                      <w:kern w:val="24"/>
                      <w:sz w:val="24"/>
                      <w:szCs w:val="24"/>
                    </w:rPr>
                    <w:t>2024-25</w:t>
                  </w:r>
                </w:p>
              </w:tc>
              <w:tc>
                <w:tcPr>
                  <w:tcW w:w="910" w:type="dxa"/>
                  <w:vAlign w:val="center"/>
                </w:tcPr>
                <w:p w:rsidR="008C47F0" w:rsidRPr="00692C23" w:rsidRDefault="008C47F0" w:rsidP="006708DE">
                  <w:pPr>
                    <w:spacing w:after="0" w:line="240" w:lineRule="auto"/>
                    <w:jc w:val="center"/>
                    <w:rPr>
                      <w:rFonts w:ascii="Times New Roman" w:hAnsi="Times New Roman"/>
                      <w:b/>
                      <w:bCs/>
                      <w:sz w:val="24"/>
                      <w:szCs w:val="24"/>
                    </w:rPr>
                  </w:pPr>
                  <w:r w:rsidRPr="00692C23">
                    <w:rPr>
                      <w:rFonts w:ascii="Times New Roman" w:hAnsi="Times New Roman"/>
                      <w:b/>
                      <w:bCs/>
                      <w:kern w:val="24"/>
                      <w:sz w:val="24"/>
                      <w:szCs w:val="24"/>
                    </w:rPr>
                    <w:t>2025-26</w:t>
                  </w:r>
                </w:p>
              </w:tc>
              <w:tc>
                <w:tcPr>
                  <w:tcW w:w="909" w:type="dxa"/>
                  <w:vAlign w:val="center"/>
                </w:tcPr>
                <w:p w:rsidR="008C47F0" w:rsidRPr="00692C23" w:rsidRDefault="008C47F0" w:rsidP="006708DE">
                  <w:pPr>
                    <w:spacing w:after="0" w:line="240" w:lineRule="auto"/>
                    <w:jc w:val="center"/>
                    <w:rPr>
                      <w:rFonts w:ascii="Times New Roman" w:hAnsi="Times New Roman"/>
                      <w:b/>
                      <w:bCs/>
                      <w:sz w:val="24"/>
                      <w:szCs w:val="24"/>
                    </w:rPr>
                  </w:pPr>
                  <w:r w:rsidRPr="00692C23">
                    <w:rPr>
                      <w:rFonts w:ascii="Times New Roman" w:hAnsi="Times New Roman"/>
                      <w:b/>
                      <w:bCs/>
                      <w:kern w:val="24"/>
                      <w:sz w:val="24"/>
                      <w:szCs w:val="24"/>
                    </w:rPr>
                    <w:t>2026-27</w:t>
                  </w:r>
                </w:p>
              </w:tc>
              <w:tc>
                <w:tcPr>
                  <w:tcW w:w="909" w:type="dxa"/>
                  <w:vAlign w:val="center"/>
                </w:tcPr>
                <w:p w:rsidR="008C47F0" w:rsidRPr="00692C23" w:rsidRDefault="008C47F0" w:rsidP="006708DE">
                  <w:pPr>
                    <w:spacing w:after="0" w:line="240" w:lineRule="auto"/>
                    <w:jc w:val="center"/>
                    <w:rPr>
                      <w:rFonts w:ascii="Times New Roman" w:hAnsi="Times New Roman"/>
                      <w:b/>
                      <w:bCs/>
                      <w:sz w:val="24"/>
                      <w:szCs w:val="24"/>
                    </w:rPr>
                  </w:pPr>
                  <w:r w:rsidRPr="00692C23">
                    <w:rPr>
                      <w:rFonts w:ascii="Times New Roman" w:hAnsi="Times New Roman"/>
                      <w:b/>
                      <w:bCs/>
                      <w:kern w:val="24"/>
                      <w:sz w:val="24"/>
                      <w:szCs w:val="24"/>
                    </w:rPr>
                    <w:t>2027-28</w:t>
                  </w:r>
                </w:p>
              </w:tc>
              <w:tc>
                <w:tcPr>
                  <w:tcW w:w="909" w:type="dxa"/>
                  <w:vAlign w:val="center"/>
                </w:tcPr>
                <w:p w:rsidR="008C47F0" w:rsidRPr="00692C23" w:rsidRDefault="008C47F0" w:rsidP="006708DE">
                  <w:pPr>
                    <w:spacing w:after="0" w:line="240" w:lineRule="auto"/>
                    <w:jc w:val="center"/>
                    <w:rPr>
                      <w:rFonts w:ascii="Times New Roman" w:hAnsi="Times New Roman"/>
                      <w:b/>
                      <w:bCs/>
                      <w:sz w:val="24"/>
                      <w:szCs w:val="24"/>
                    </w:rPr>
                  </w:pPr>
                  <w:r w:rsidRPr="00692C23">
                    <w:rPr>
                      <w:rFonts w:ascii="Times New Roman" w:hAnsi="Times New Roman"/>
                      <w:b/>
                      <w:bCs/>
                      <w:kern w:val="24"/>
                      <w:sz w:val="24"/>
                      <w:szCs w:val="24"/>
                    </w:rPr>
                    <w:t>2028-29</w:t>
                  </w:r>
                </w:p>
              </w:tc>
              <w:tc>
                <w:tcPr>
                  <w:tcW w:w="910" w:type="dxa"/>
                  <w:vAlign w:val="center"/>
                </w:tcPr>
                <w:p w:rsidR="008C47F0" w:rsidRPr="00692C23" w:rsidRDefault="008C47F0" w:rsidP="006708DE">
                  <w:pPr>
                    <w:spacing w:after="0" w:line="240" w:lineRule="auto"/>
                    <w:jc w:val="center"/>
                    <w:rPr>
                      <w:rFonts w:ascii="Times New Roman" w:hAnsi="Times New Roman"/>
                      <w:b/>
                      <w:bCs/>
                      <w:sz w:val="24"/>
                      <w:szCs w:val="24"/>
                    </w:rPr>
                  </w:pPr>
                  <w:r w:rsidRPr="00692C23">
                    <w:rPr>
                      <w:rFonts w:ascii="Times New Roman" w:hAnsi="Times New Roman"/>
                      <w:b/>
                      <w:bCs/>
                      <w:kern w:val="24"/>
                      <w:sz w:val="24"/>
                      <w:szCs w:val="24"/>
                    </w:rPr>
                    <w:t>2029-30</w:t>
                  </w:r>
                </w:p>
              </w:tc>
            </w:tr>
            <w:tr w:rsidR="008C47F0" w:rsidRPr="00692C23" w:rsidTr="006708DE">
              <w:tc>
                <w:tcPr>
                  <w:tcW w:w="1070" w:type="dxa"/>
                </w:tcPr>
                <w:p w:rsidR="008C47F0" w:rsidRPr="00692C23" w:rsidRDefault="008C47F0" w:rsidP="006708DE">
                  <w:pPr>
                    <w:spacing w:after="0" w:line="240" w:lineRule="auto"/>
                    <w:rPr>
                      <w:rFonts w:ascii="Times New Roman" w:hAnsi="Times New Roman"/>
                      <w:sz w:val="24"/>
                      <w:szCs w:val="24"/>
                    </w:rPr>
                  </w:pPr>
                  <w:r w:rsidRPr="00692C23">
                    <w:rPr>
                      <w:rFonts w:ascii="Times New Roman" w:hAnsi="Times New Roman"/>
                      <w:color w:val="000000"/>
                      <w:kern w:val="24"/>
                      <w:sz w:val="24"/>
                      <w:szCs w:val="24"/>
                    </w:rPr>
                    <w:t>Wind</w:t>
                  </w:r>
                </w:p>
              </w:tc>
              <w:tc>
                <w:tcPr>
                  <w:tcW w:w="909" w:type="dxa"/>
                  <w:vAlign w:val="center"/>
                </w:tcPr>
                <w:p w:rsidR="008C47F0" w:rsidRPr="00692C23" w:rsidRDefault="008C47F0" w:rsidP="006708DE">
                  <w:pPr>
                    <w:spacing w:after="0" w:line="240" w:lineRule="auto"/>
                    <w:jc w:val="center"/>
                    <w:rPr>
                      <w:rFonts w:ascii="Times New Roman" w:hAnsi="Times New Roman"/>
                      <w:sz w:val="24"/>
                      <w:szCs w:val="24"/>
                    </w:rPr>
                  </w:pPr>
                  <w:r w:rsidRPr="00692C23">
                    <w:rPr>
                      <w:rFonts w:ascii="Times New Roman" w:hAnsi="Times New Roman"/>
                      <w:color w:val="000000"/>
                      <w:kern w:val="24"/>
                      <w:sz w:val="24"/>
                      <w:szCs w:val="24"/>
                    </w:rPr>
                    <w:t>0.81</w:t>
                  </w:r>
                </w:p>
              </w:tc>
              <w:tc>
                <w:tcPr>
                  <w:tcW w:w="909" w:type="dxa"/>
                  <w:vAlign w:val="center"/>
                </w:tcPr>
                <w:p w:rsidR="008C47F0" w:rsidRPr="00692C23" w:rsidRDefault="008C47F0" w:rsidP="006708DE">
                  <w:pPr>
                    <w:spacing w:after="0" w:line="240" w:lineRule="auto"/>
                    <w:jc w:val="center"/>
                    <w:rPr>
                      <w:rFonts w:ascii="Times New Roman" w:hAnsi="Times New Roman"/>
                      <w:sz w:val="24"/>
                      <w:szCs w:val="24"/>
                    </w:rPr>
                  </w:pPr>
                  <w:r w:rsidRPr="00692C23">
                    <w:rPr>
                      <w:rFonts w:ascii="Times New Roman" w:hAnsi="Times New Roman"/>
                      <w:color w:val="000000"/>
                      <w:kern w:val="24"/>
                      <w:sz w:val="24"/>
                      <w:szCs w:val="24"/>
                    </w:rPr>
                    <w:t>1.60</w:t>
                  </w:r>
                </w:p>
              </w:tc>
              <w:tc>
                <w:tcPr>
                  <w:tcW w:w="909" w:type="dxa"/>
                  <w:vAlign w:val="center"/>
                </w:tcPr>
                <w:p w:rsidR="008C47F0" w:rsidRPr="00692C23" w:rsidRDefault="008C47F0" w:rsidP="006708DE">
                  <w:pPr>
                    <w:spacing w:after="0" w:line="240" w:lineRule="auto"/>
                    <w:jc w:val="center"/>
                    <w:rPr>
                      <w:rFonts w:ascii="Times New Roman" w:hAnsi="Times New Roman"/>
                      <w:sz w:val="24"/>
                      <w:szCs w:val="24"/>
                    </w:rPr>
                  </w:pPr>
                  <w:r w:rsidRPr="00692C23">
                    <w:rPr>
                      <w:rFonts w:ascii="Times New Roman" w:hAnsi="Times New Roman"/>
                      <w:color w:val="000000"/>
                      <w:kern w:val="24"/>
                      <w:sz w:val="24"/>
                      <w:szCs w:val="24"/>
                    </w:rPr>
                    <w:t>2.46</w:t>
                  </w:r>
                </w:p>
              </w:tc>
              <w:tc>
                <w:tcPr>
                  <w:tcW w:w="910" w:type="dxa"/>
                  <w:vAlign w:val="center"/>
                </w:tcPr>
                <w:p w:rsidR="008C47F0" w:rsidRPr="00692C23" w:rsidRDefault="008C47F0" w:rsidP="006708DE">
                  <w:pPr>
                    <w:spacing w:after="0" w:line="240" w:lineRule="auto"/>
                    <w:jc w:val="center"/>
                    <w:rPr>
                      <w:rFonts w:ascii="Times New Roman" w:hAnsi="Times New Roman"/>
                      <w:sz w:val="24"/>
                      <w:szCs w:val="24"/>
                    </w:rPr>
                  </w:pPr>
                  <w:r w:rsidRPr="00692C23">
                    <w:rPr>
                      <w:rFonts w:ascii="Times New Roman" w:hAnsi="Times New Roman"/>
                      <w:color w:val="000000"/>
                      <w:kern w:val="24"/>
                      <w:sz w:val="24"/>
                      <w:szCs w:val="24"/>
                    </w:rPr>
                    <w:t>3.36</w:t>
                  </w:r>
                </w:p>
              </w:tc>
              <w:tc>
                <w:tcPr>
                  <w:tcW w:w="909" w:type="dxa"/>
                  <w:vAlign w:val="center"/>
                </w:tcPr>
                <w:p w:rsidR="008C47F0" w:rsidRPr="00692C23" w:rsidRDefault="008C47F0" w:rsidP="006708DE">
                  <w:pPr>
                    <w:spacing w:after="0" w:line="240" w:lineRule="auto"/>
                    <w:jc w:val="center"/>
                    <w:rPr>
                      <w:rFonts w:ascii="Times New Roman" w:hAnsi="Times New Roman"/>
                      <w:sz w:val="24"/>
                      <w:szCs w:val="24"/>
                    </w:rPr>
                  </w:pPr>
                  <w:r w:rsidRPr="00692C23">
                    <w:rPr>
                      <w:rFonts w:ascii="Times New Roman" w:hAnsi="Times New Roman"/>
                      <w:color w:val="000000"/>
                      <w:kern w:val="24"/>
                      <w:sz w:val="24"/>
                      <w:szCs w:val="24"/>
                    </w:rPr>
                    <w:t>4.29</w:t>
                  </w:r>
                </w:p>
              </w:tc>
              <w:tc>
                <w:tcPr>
                  <w:tcW w:w="909" w:type="dxa"/>
                  <w:vAlign w:val="center"/>
                </w:tcPr>
                <w:p w:rsidR="008C47F0" w:rsidRPr="00692C23" w:rsidRDefault="008C47F0" w:rsidP="006708DE">
                  <w:pPr>
                    <w:spacing w:after="0" w:line="240" w:lineRule="auto"/>
                    <w:jc w:val="center"/>
                    <w:rPr>
                      <w:rFonts w:ascii="Times New Roman" w:hAnsi="Times New Roman"/>
                      <w:sz w:val="24"/>
                      <w:szCs w:val="24"/>
                    </w:rPr>
                  </w:pPr>
                  <w:r w:rsidRPr="00692C23">
                    <w:rPr>
                      <w:rFonts w:ascii="Times New Roman" w:hAnsi="Times New Roman"/>
                      <w:color w:val="000000"/>
                      <w:kern w:val="24"/>
                      <w:sz w:val="24"/>
                      <w:szCs w:val="24"/>
                    </w:rPr>
                    <w:t>5.23</w:t>
                  </w:r>
                </w:p>
              </w:tc>
              <w:tc>
                <w:tcPr>
                  <w:tcW w:w="909" w:type="dxa"/>
                  <w:vAlign w:val="center"/>
                </w:tcPr>
                <w:p w:rsidR="008C47F0" w:rsidRPr="00692C23" w:rsidRDefault="008C47F0" w:rsidP="006708DE">
                  <w:pPr>
                    <w:spacing w:after="0" w:line="240" w:lineRule="auto"/>
                    <w:jc w:val="center"/>
                    <w:rPr>
                      <w:rFonts w:ascii="Times New Roman" w:hAnsi="Times New Roman"/>
                      <w:sz w:val="24"/>
                      <w:szCs w:val="24"/>
                    </w:rPr>
                  </w:pPr>
                  <w:r w:rsidRPr="00692C23">
                    <w:rPr>
                      <w:rFonts w:ascii="Times New Roman" w:hAnsi="Times New Roman"/>
                      <w:color w:val="000000"/>
                      <w:kern w:val="24"/>
                      <w:sz w:val="24"/>
                      <w:szCs w:val="24"/>
                    </w:rPr>
                    <w:t>6.16</w:t>
                  </w:r>
                </w:p>
              </w:tc>
              <w:tc>
                <w:tcPr>
                  <w:tcW w:w="910" w:type="dxa"/>
                  <w:vAlign w:val="center"/>
                </w:tcPr>
                <w:p w:rsidR="008C47F0" w:rsidRPr="00692C23" w:rsidRDefault="008C47F0" w:rsidP="006708DE">
                  <w:pPr>
                    <w:spacing w:after="0" w:line="240" w:lineRule="auto"/>
                    <w:jc w:val="center"/>
                    <w:rPr>
                      <w:rFonts w:ascii="Times New Roman" w:hAnsi="Times New Roman"/>
                      <w:sz w:val="24"/>
                      <w:szCs w:val="24"/>
                    </w:rPr>
                  </w:pPr>
                  <w:r w:rsidRPr="00692C23">
                    <w:rPr>
                      <w:rFonts w:ascii="Times New Roman" w:hAnsi="Times New Roman"/>
                      <w:color w:val="000000"/>
                      <w:kern w:val="24"/>
                      <w:sz w:val="24"/>
                      <w:szCs w:val="24"/>
                    </w:rPr>
                    <w:t>6.94</w:t>
                  </w:r>
                </w:p>
              </w:tc>
            </w:tr>
            <w:tr w:rsidR="008C47F0" w:rsidRPr="00692C23" w:rsidTr="006708DE">
              <w:tc>
                <w:tcPr>
                  <w:tcW w:w="1070" w:type="dxa"/>
                </w:tcPr>
                <w:p w:rsidR="008C47F0" w:rsidRPr="00692C23" w:rsidRDefault="008C47F0" w:rsidP="006708DE">
                  <w:pPr>
                    <w:spacing w:after="0" w:line="240" w:lineRule="auto"/>
                    <w:rPr>
                      <w:rFonts w:ascii="Times New Roman" w:hAnsi="Times New Roman"/>
                      <w:sz w:val="24"/>
                      <w:szCs w:val="24"/>
                    </w:rPr>
                  </w:pPr>
                  <w:r w:rsidRPr="00692C23">
                    <w:rPr>
                      <w:rFonts w:ascii="Times New Roman" w:hAnsi="Times New Roman"/>
                      <w:color w:val="000000"/>
                      <w:kern w:val="24"/>
                      <w:sz w:val="24"/>
                      <w:szCs w:val="24"/>
                    </w:rPr>
                    <w:t xml:space="preserve">Hydro including PSP </w:t>
                  </w:r>
                </w:p>
              </w:tc>
              <w:tc>
                <w:tcPr>
                  <w:tcW w:w="909" w:type="dxa"/>
                  <w:vAlign w:val="center"/>
                </w:tcPr>
                <w:p w:rsidR="008C47F0" w:rsidRPr="00692C23" w:rsidRDefault="008C47F0" w:rsidP="006708DE">
                  <w:pPr>
                    <w:spacing w:after="0" w:line="240" w:lineRule="auto"/>
                    <w:jc w:val="center"/>
                    <w:rPr>
                      <w:rFonts w:ascii="Times New Roman" w:hAnsi="Times New Roman"/>
                      <w:sz w:val="24"/>
                      <w:szCs w:val="24"/>
                    </w:rPr>
                  </w:pPr>
                  <w:r w:rsidRPr="00692C23">
                    <w:rPr>
                      <w:rFonts w:ascii="Times New Roman" w:hAnsi="Times New Roman"/>
                      <w:color w:val="000000"/>
                      <w:kern w:val="24"/>
                      <w:sz w:val="24"/>
                      <w:szCs w:val="24"/>
                    </w:rPr>
                    <w:t>0.35</w:t>
                  </w:r>
                </w:p>
              </w:tc>
              <w:tc>
                <w:tcPr>
                  <w:tcW w:w="909" w:type="dxa"/>
                  <w:vAlign w:val="center"/>
                </w:tcPr>
                <w:p w:rsidR="008C47F0" w:rsidRPr="00692C23" w:rsidRDefault="008C47F0" w:rsidP="006708DE">
                  <w:pPr>
                    <w:spacing w:after="0" w:line="240" w:lineRule="auto"/>
                    <w:jc w:val="center"/>
                    <w:rPr>
                      <w:rFonts w:ascii="Times New Roman" w:hAnsi="Times New Roman"/>
                      <w:sz w:val="24"/>
                      <w:szCs w:val="24"/>
                    </w:rPr>
                  </w:pPr>
                  <w:r w:rsidRPr="00692C23">
                    <w:rPr>
                      <w:rFonts w:ascii="Times New Roman" w:hAnsi="Times New Roman"/>
                      <w:color w:val="000000"/>
                      <w:kern w:val="24"/>
                      <w:sz w:val="24"/>
                      <w:szCs w:val="24"/>
                    </w:rPr>
                    <w:t>0.66</w:t>
                  </w:r>
                </w:p>
              </w:tc>
              <w:tc>
                <w:tcPr>
                  <w:tcW w:w="909" w:type="dxa"/>
                  <w:vAlign w:val="center"/>
                </w:tcPr>
                <w:p w:rsidR="008C47F0" w:rsidRPr="00692C23" w:rsidRDefault="008C47F0" w:rsidP="006708DE">
                  <w:pPr>
                    <w:spacing w:after="0" w:line="240" w:lineRule="auto"/>
                    <w:jc w:val="center"/>
                    <w:rPr>
                      <w:rFonts w:ascii="Times New Roman" w:hAnsi="Times New Roman"/>
                      <w:sz w:val="24"/>
                      <w:szCs w:val="24"/>
                    </w:rPr>
                  </w:pPr>
                  <w:r w:rsidRPr="00692C23">
                    <w:rPr>
                      <w:rFonts w:ascii="Times New Roman" w:hAnsi="Times New Roman"/>
                      <w:color w:val="000000"/>
                      <w:kern w:val="24"/>
                      <w:sz w:val="24"/>
                      <w:szCs w:val="24"/>
                    </w:rPr>
                    <w:t>1.08</w:t>
                  </w:r>
                </w:p>
              </w:tc>
              <w:tc>
                <w:tcPr>
                  <w:tcW w:w="910" w:type="dxa"/>
                  <w:vAlign w:val="center"/>
                </w:tcPr>
                <w:p w:rsidR="008C47F0" w:rsidRPr="00692C23" w:rsidRDefault="008C47F0" w:rsidP="006708DE">
                  <w:pPr>
                    <w:spacing w:after="0" w:line="240" w:lineRule="auto"/>
                    <w:jc w:val="center"/>
                    <w:rPr>
                      <w:rFonts w:ascii="Times New Roman" w:hAnsi="Times New Roman"/>
                      <w:sz w:val="24"/>
                      <w:szCs w:val="24"/>
                    </w:rPr>
                  </w:pPr>
                  <w:r w:rsidRPr="00692C23">
                    <w:rPr>
                      <w:rFonts w:ascii="Times New Roman" w:hAnsi="Times New Roman"/>
                      <w:color w:val="000000"/>
                      <w:kern w:val="24"/>
                      <w:sz w:val="24"/>
                      <w:szCs w:val="24"/>
                    </w:rPr>
                    <w:t>1.48</w:t>
                  </w:r>
                </w:p>
              </w:tc>
              <w:tc>
                <w:tcPr>
                  <w:tcW w:w="909" w:type="dxa"/>
                  <w:vAlign w:val="center"/>
                </w:tcPr>
                <w:p w:rsidR="008C47F0" w:rsidRPr="00692C23" w:rsidRDefault="008C47F0" w:rsidP="006708DE">
                  <w:pPr>
                    <w:spacing w:after="0" w:line="240" w:lineRule="auto"/>
                    <w:jc w:val="center"/>
                    <w:rPr>
                      <w:rFonts w:ascii="Times New Roman" w:hAnsi="Times New Roman"/>
                      <w:sz w:val="24"/>
                      <w:szCs w:val="24"/>
                    </w:rPr>
                  </w:pPr>
                  <w:r w:rsidRPr="00692C23">
                    <w:rPr>
                      <w:rFonts w:ascii="Times New Roman" w:hAnsi="Times New Roman"/>
                      <w:color w:val="000000"/>
                      <w:kern w:val="24"/>
                      <w:sz w:val="24"/>
                      <w:szCs w:val="24"/>
                    </w:rPr>
                    <w:t>1.80</w:t>
                  </w:r>
                </w:p>
              </w:tc>
              <w:tc>
                <w:tcPr>
                  <w:tcW w:w="909" w:type="dxa"/>
                  <w:vAlign w:val="center"/>
                </w:tcPr>
                <w:p w:rsidR="008C47F0" w:rsidRPr="00692C23" w:rsidRDefault="008C47F0" w:rsidP="006708DE">
                  <w:pPr>
                    <w:spacing w:after="0" w:line="240" w:lineRule="auto"/>
                    <w:jc w:val="center"/>
                    <w:rPr>
                      <w:rFonts w:ascii="Times New Roman" w:hAnsi="Times New Roman"/>
                      <w:sz w:val="24"/>
                      <w:szCs w:val="24"/>
                    </w:rPr>
                  </w:pPr>
                  <w:r w:rsidRPr="00692C23">
                    <w:rPr>
                      <w:rFonts w:ascii="Times New Roman" w:hAnsi="Times New Roman"/>
                      <w:color w:val="000000"/>
                      <w:kern w:val="24"/>
                      <w:sz w:val="24"/>
                      <w:szCs w:val="24"/>
                    </w:rPr>
                    <w:t>2.15</w:t>
                  </w:r>
                </w:p>
              </w:tc>
              <w:tc>
                <w:tcPr>
                  <w:tcW w:w="909" w:type="dxa"/>
                  <w:vAlign w:val="center"/>
                </w:tcPr>
                <w:p w:rsidR="008C47F0" w:rsidRPr="00692C23" w:rsidRDefault="008C47F0" w:rsidP="006708DE">
                  <w:pPr>
                    <w:spacing w:after="0" w:line="240" w:lineRule="auto"/>
                    <w:jc w:val="center"/>
                    <w:rPr>
                      <w:rFonts w:ascii="Times New Roman" w:hAnsi="Times New Roman"/>
                      <w:sz w:val="24"/>
                      <w:szCs w:val="24"/>
                    </w:rPr>
                  </w:pPr>
                  <w:r w:rsidRPr="00692C23">
                    <w:rPr>
                      <w:rFonts w:ascii="Times New Roman" w:hAnsi="Times New Roman"/>
                      <w:color w:val="000000"/>
                      <w:kern w:val="24"/>
                      <w:sz w:val="24"/>
                      <w:szCs w:val="24"/>
                    </w:rPr>
                    <w:t>2.51</w:t>
                  </w:r>
                </w:p>
              </w:tc>
              <w:tc>
                <w:tcPr>
                  <w:tcW w:w="910" w:type="dxa"/>
                  <w:vAlign w:val="center"/>
                </w:tcPr>
                <w:p w:rsidR="008C47F0" w:rsidRPr="00692C23" w:rsidRDefault="008C47F0" w:rsidP="006708DE">
                  <w:pPr>
                    <w:spacing w:after="0" w:line="240" w:lineRule="auto"/>
                    <w:jc w:val="center"/>
                    <w:rPr>
                      <w:rFonts w:ascii="Times New Roman" w:hAnsi="Times New Roman"/>
                      <w:sz w:val="24"/>
                      <w:szCs w:val="24"/>
                    </w:rPr>
                  </w:pPr>
                  <w:r w:rsidRPr="00692C23">
                    <w:rPr>
                      <w:rFonts w:ascii="Times New Roman" w:hAnsi="Times New Roman"/>
                      <w:color w:val="000000"/>
                      <w:kern w:val="24"/>
                      <w:sz w:val="24"/>
                      <w:szCs w:val="24"/>
                    </w:rPr>
                    <w:t>2.82</w:t>
                  </w:r>
                </w:p>
              </w:tc>
            </w:tr>
            <w:tr w:rsidR="008C47F0" w:rsidRPr="00692C23" w:rsidTr="006708DE">
              <w:tc>
                <w:tcPr>
                  <w:tcW w:w="1070" w:type="dxa"/>
                </w:tcPr>
                <w:p w:rsidR="008C47F0" w:rsidRPr="00692C23" w:rsidRDefault="008C47F0" w:rsidP="006708DE">
                  <w:pPr>
                    <w:spacing w:after="0" w:line="240" w:lineRule="auto"/>
                    <w:rPr>
                      <w:rFonts w:ascii="Times New Roman" w:hAnsi="Times New Roman"/>
                      <w:sz w:val="24"/>
                      <w:szCs w:val="24"/>
                    </w:rPr>
                  </w:pPr>
                  <w:r w:rsidRPr="00692C23">
                    <w:rPr>
                      <w:rFonts w:ascii="Times New Roman" w:hAnsi="Times New Roman"/>
                      <w:color w:val="000000"/>
                      <w:kern w:val="24"/>
                      <w:sz w:val="24"/>
                      <w:szCs w:val="24"/>
                    </w:rPr>
                    <w:t>Others</w:t>
                  </w:r>
                </w:p>
              </w:tc>
              <w:tc>
                <w:tcPr>
                  <w:tcW w:w="909" w:type="dxa"/>
                  <w:vAlign w:val="center"/>
                </w:tcPr>
                <w:p w:rsidR="008C47F0" w:rsidRPr="00692C23" w:rsidRDefault="008C47F0" w:rsidP="006708DE">
                  <w:pPr>
                    <w:spacing w:after="0" w:line="240" w:lineRule="auto"/>
                    <w:jc w:val="center"/>
                    <w:rPr>
                      <w:rFonts w:ascii="Times New Roman" w:hAnsi="Times New Roman"/>
                      <w:sz w:val="24"/>
                      <w:szCs w:val="24"/>
                    </w:rPr>
                  </w:pPr>
                  <w:r w:rsidRPr="00692C23">
                    <w:rPr>
                      <w:rFonts w:ascii="Times New Roman" w:hAnsi="Times New Roman"/>
                      <w:color w:val="000000"/>
                      <w:kern w:val="24"/>
                      <w:sz w:val="24"/>
                      <w:szCs w:val="24"/>
                    </w:rPr>
                    <w:t>23.44</w:t>
                  </w:r>
                </w:p>
              </w:tc>
              <w:tc>
                <w:tcPr>
                  <w:tcW w:w="909" w:type="dxa"/>
                  <w:vAlign w:val="center"/>
                </w:tcPr>
                <w:p w:rsidR="008C47F0" w:rsidRPr="00692C23" w:rsidRDefault="008C47F0" w:rsidP="006708DE">
                  <w:pPr>
                    <w:spacing w:after="0" w:line="240" w:lineRule="auto"/>
                    <w:jc w:val="center"/>
                    <w:rPr>
                      <w:rFonts w:ascii="Times New Roman" w:hAnsi="Times New Roman"/>
                      <w:sz w:val="24"/>
                      <w:szCs w:val="24"/>
                    </w:rPr>
                  </w:pPr>
                  <w:r w:rsidRPr="00692C23">
                    <w:rPr>
                      <w:rFonts w:ascii="Times New Roman" w:hAnsi="Times New Roman"/>
                      <w:color w:val="000000"/>
                      <w:kern w:val="24"/>
                      <w:sz w:val="24"/>
                      <w:szCs w:val="24"/>
                    </w:rPr>
                    <w:t>24.81</w:t>
                  </w:r>
                </w:p>
              </w:tc>
              <w:tc>
                <w:tcPr>
                  <w:tcW w:w="909" w:type="dxa"/>
                  <w:vAlign w:val="center"/>
                </w:tcPr>
                <w:p w:rsidR="008C47F0" w:rsidRPr="00692C23" w:rsidRDefault="008C47F0" w:rsidP="006708DE">
                  <w:pPr>
                    <w:spacing w:after="0" w:line="240" w:lineRule="auto"/>
                    <w:jc w:val="center"/>
                    <w:rPr>
                      <w:rFonts w:ascii="Times New Roman" w:hAnsi="Times New Roman"/>
                      <w:sz w:val="24"/>
                      <w:szCs w:val="24"/>
                    </w:rPr>
                  </w:pPr>
                  <w:r w:rsidRPr="00692C23">
                    <w:rPr>
                      <w:rFonts w:ascii="Times New Roman" w:hAnsi="Times New Roman"/>
                      <w:color w:val="000000"/>
                      <w:kern w:val="24"/>
                      <w:sz w:val="24"/>
                      <w:szCs w:val="24"/>
                    </w:rPr>
                    <w:t>26.37</w:t>
                  </w:r>
                </w:p>
              </w:tc>
              <w:tc>
                <w:tcPr>
                  <w:tcW w:w="910" w:type="dxa"/>
                  <w:vAlign w:val="center"/>
                </w:tcPr>
                <w:p w:rsidR="008C47F0" w:rsidRPr="00692C23" w:rsidRDefault="008C47F0" w:rsidP="006708DE">
                  <w:pPr>
                    <w:spacing w:after="0" w:line="240" w:lineRule="auto"/>
                    <w:jc w:val="center"/>
                    <w:rPr>
                      <w:rFonts w:ascii="Times New Roman" w:hAnsi="Times New Roman"/>
                      <w:sz w:val="24"/>
                      <w:szCs w:val="24"/>
                    </w:rPr>
                  </w:pPr>
                  <w:r w:rsidRPr="00692C23">
                    <w:rPr>
                      <w:rFonts w:ascii="Times New Roman" w:hAnsi="Times New Roman"/>
                      <w:color w:val="000000"/>
                      <w:kern w:val="24"/>
                      <w:sz w:val="24"/>
                      <w:szCs w:val="24"/>
                    </w:rPr>
                    <w:t>28.17</w:t>
                  </w:r>
                </w:p>
              </w:tc>
              <w:tc>
                <w:tcPr>
                  <w:tcW w:w="909" w:type="dxa"/>
                  <w:vAlign w:val="center"/>
                </w:tcPr>
                <w:p w:rsidR="008C47F0" w:rsidRPr="00692C23" w:rsidRDefault="008C47F0" w:rsidP="006708DE">
                  <w:pPr>
                    <w:spacing w:after="0" w:line="240" w:lineRule="auto"/>
                    <w:jc w:val="center"/>
                    <w:rPr>
                      <w:rFonts w:ascii="Times New Roman" w:hAnsi="Times New Roman"/>
                      <w:sz w:val="24"/>
                      <w:szCs w:val="24"/>
                    </w:rPr>
                  </w:pPr>
                  <w:r w:rsidRPr="00692C23">
                    <w:rPr>
                      <w:rFonts w:ascii="Times New Roman" w:hAnsi="Times New Roman"/>
                      <w:color w:val="000000"/>
                      <w:kern w:val="24"/>
                      <w:sz w:val="24"/>
                      <w:szCs w:val="24"/>
                    </w:rPr>
                    <w:t>29.86</w:t>
                  </w:r>
                </w:p>
              </w:tc>
              <w:tc>
                <w:tcPr>
                  <w:tcW w:w="909" w:type="dxa"/>
                  <w:vAlign w:val="center"/>
                </w:tcPr>
                <w:p w:rsidR="008C47F0" w:rsidRPr="00692C23" w:rsidRDefault="008C47F0" w:rsidP="006708DE">
                  <w:pPr>
                    <w:spacing w:after="0" w:line="240" w:lineRule="auto"/>
                    <w:jc w:val="center"/>
                    <w:rPr>
                      <w:rFonts w:ascii="Times New Roman" w:hAnsi="Times New Roman"/>
                      <w:sz w:val="24"/>
                      <w:szCs w:val="24"/>
                    </w:rPr>
                  </w:pPr>
                  <w:r w:rsidRPr="00692C23">
                    <w:rPr>
                      <w:rFonts w:ascii="Times New Roman" w:hAnsi="Times New Roman"/>
                      <w:color w:val="000000"/>
                      <w:kern w:val="24"/>
                      <w:sz w:val="24"/>
                      <w:szCs w:val="24"/>
                    </w:rPr>
                    <w:t>31.43</w:t>
                  </w:r>
                </w:p>
              </w:tc>
              <w:tc>
                <w:tcPr>
                  <w:tcW w:w="909" w:type="dxa"/>
                  <w:vAlign w:val="center"/>
                </w:tcPr>
                <w:p w:rsidR="008C47F0" w:rsidRPr="00692C23" w:rsidRDefault="008C47F0" w:rsidP="006708DE">
                  <w:pPr>
                    <w:spacing w:after="0" w:line="240" w:lineRule="auto"/>
                    <w:jc w:val="center"/>
                    <w:rPr>
                      <w:rFonts w:ascii="Times New Roman" w:hAnsi="Times New Roman"/>
                      <w:sz w:val="24"/>
                      <w:szCs w:val="24"/>
                    </w:rPr>
                  </w:pPr>
                  <w:r w:rsidRPr="00692C23">
                    <w:rPr>
                      <w:rFonts w:ascii="Times New Roman" w:hAnsi="Times New Roman"/>
                      <w:color w:val="000000"/>
                      <w:kern w:val="24"/>
                      <w:sz w:val="24"/>
                      <w:szCs w:val="24"/>
                    </w:rPr>
                    <w:t>32.69</w:t>
                  </w:r>
                </w:p>
              </w:tc>
              <w:tc>
                <w:tcPr>
                  <w:tcW w:w="910" w:type="dxa"/>
                  <w:vAlign w:val="center"/>
                </w:tcPr>
                <w:p w:rsidR="008C47F0" w:rsidRPr="00692C23" w:rsidRDefault="008C47F0" w:rsidP="006708DE">
                  <w:pPr>
                    <w:spacing w:after="0" w:line="240" w:lineRule="auto"/>
                    <w:jc w:val="center"/>
                    <w:rPr>
                      <w:rFonts w:ascii="Times New Roman" w:hAnsi="Times New Roman"/>
                      <w:sz w:val="24"/>
                      <w:szCs w:val="24"/>
                    </w:rPr>
                  </w:pPr>
                  <w:r w:rsidRPr="00692C23">
                    <w:rPr>
                      <w:rFonts w:ascii="Times New Roman" w:hAnsi="Times New Roman"/>
                      <w:color w:val="000000"/>
                      <w:kern w:val="24"/>
                      <w:sz w:val="24"/>
                      <w:szCs w:val="24"/>
                    </w:rPr>
                    <w:t>33.57</w:t>
                  </w:r>
                </w:p>
              </w:tc>
            </w:tr>
            <w:tr w:rsidR="008C47F0" w:rsidRPr="00692C23" w:rsidTr="006708DE">
              <w:tc>
                <w:tcPr>
                  <w:tcW w:w="1070" w:type="dxa"/>
                  <w:vAlign w:val="center"/>
                </w:tcPr>
                <w:p w:rsidR="008C47F0" w:rsidRPr="00692C23" w:rsidRDefault="008C47F0" w:rsidP="006708DE">
                  <w:pPr>
                    <w:spacing w:after="0" w:line="240" w:lineRule="auto"/>
                    <w:rPr>
                      <w:rFonts w:ascii="Times New Roman" w:hAnsi="Times New Roman"/>
                      <w:b/>
                      <w:bCs/>
                      <w:color w:val="000000"/>
                      <w:kern w:val="24"/>
                      <w:sz w:val="24"/>
                      <w:szCs w:val="24"/>
                    </w:rPr>
                  </w:pPr>
                  <w:r w:rsidRPr="00692C23">
                    <w:rPr>
                      <w:rFonts w:ascii="Times New Roman" w:hAnsi="Times New Roman"/>
                      <w:b/>
                      <w:bCs/>
                      <w:color w:val="000000"/>
                      <w:kern w:val="24"/>
                      <w:sz w:val="24"/>
                      <w:szCs w:val="24"/>
                    </w:rPr>
                    <w:t>Total RPPO target</w:t>
                  </w:r>
                </w:p>
              </w:tc>
              <w:tc>
                <w:tcPr>
                  <w:tcW w:w="909" w:type="dxa"/>
                  <w:vAlign w:val="center"/>
                </w:tcPr>
                <w:p w:rsidR="008C47F0" w:rsidRPr="00692C23" w:rsidRDefault="008C47F0" w:rsidP="006708DE">
                  <w:pPr>
                    <w:spacing w:after="0" w:line="240" w:lineRule="auto"/>
                    <w:jc w:val="center"/>
                    <w:rPr>
                      <w:rFonts w:ascii="Times New Roman" w:hAnsi="Times New Roman"/>
                      <w:b/>
                      <w:bCs/>
                      <w:color w:val="000000"/>
                      <w:kern w:val="24"/>
                      <w:sz w:val="24"/>
                      <w:szCs w:val="24"/>
                    </w:rPr>
                  </w:pPr>
                  <w:r w:rsidRPr="00692C23">
                    <w:rPr>
                      <w:rFonts w:ascii="Times New Roman" w:hAnsi="Times New Roman"/>
                      <w:b/>
                      <w:bCs/>
                      <w:color w:val="000000"/>
                      <w:sz w:val="24"/>
                      <w:szCs w:val="24"/>
                    </w:rPr>
                    <w:t>24.60</w:t>
                  </w:r>
                </w:p>
              </w:tc>
              <w:tc>
                <w:tcPr>
                  <w:tcW w:w="909" w:type="dxa"/>
                  <w:vAlign w:val="center"/>
                </w:tcPr>
                <w:p w:rsidR="008C47F0" w:rsidRPr="00692C23" w:rsidRDefault="008C47F0" w:rsidP="006708DE">
                  <w:pPr>
                    <w:spacing w:after="0" w:line="240" w:lineRule="auto"/>
                    <w:jc w:val="center"/>
                    <w:rPr>
                      <w:rFonts w:ascii="Times New Roman" w:hAnsi="Times New Roman"/>
                      <w:b/>
                      <w:bCs/>
                      <w:color w:val="000000"/>
                      <w:kern w:val="24"/>
                      <w:sz w:val="24"/>
                      <w:szCs w:val="24"/>
                    </w:rPr>
                  </w:pPr>
                  <w:r w:rsidRPr="00692C23">
                    <w:rPr>
                      <w:rFonts w:ascii="Times New Roman" w:hAnsi="Times New Roman"/>
                      <w:b/>
                      <w:bCs/>
                      <w:color w:val="000000"/>
                      <w:sz w:val="24"/>
                      <w:szCs w:val="24"/>
                    </w:rPr>
                    <w:t>27.07</w:t>
                  </w:r>
                </w:p>
              </w:tc>
              <w:tc>
                <w:tcPr>
                  <w:tcW w:w="909" w:type="dxa"/>
                  <w:vAlign w:val="center"/>
                </w:tcPr>
                <w:p w:rsidR="008C47F0" w:rsidRPr="00692C23" w:rsidRDefault="008C47F0" w:rsidP="006708DE">
                  <w:pPr>
                    <w:spacing w:after="0" w:line="240" w:lineRule="auto"/>
                    <w:jc w:val="center"/>
                    <w:rPr>
                      <w:rFonts w:ascii="Times New Roman" w:hAnsi="Times New Roman"/>
                      <w:b/>
                      <w:bCs/>
                      <w:color w:val="000000"/>
                      <w:kern w:val="24"/>
                      <w:sz w:val="24"/>
                      <w:szCs w:val="24"/>
                    </w:rPr>
                  </w:pPr>
                  <w:r w:rsidRPr="00692C23">
                    <w:rPr>
                      <w:rFonts w:ascii="Times New Roman" w:hAnsi="Times New Roman"/>
                      <w:b/>
                      <w:bCs/>
                      <w:color w:val="000000"/>
                      <w:sz w:val="24"/>
                      <w:szCs w:val="24"/>
                    </w:rPr>
                    <w:t>29.91</w:t>
                  </w:r>
                </w:p>
              </w:tc>
              <w:tc>
                <w:tcPr>
                  <w:tcW w:w="910" w:type="dxa"/>
                  <w:vAlign w:val="center"/>
                </w:tcPr>
                <w:p w:rsidR="008C47F0" w:rsidRPr="00692C23" w:rsidRDefault="008C47F0" w:rsidP="006708DE">
                  <w:pPr>
                    <w:spacing w:after="0" w:line="240" w:lineRule="auto"/>
                    <w:jc w:val="center"/>
                    <w:rPr>
                      <w:rFonts w:ascii="Times New Roman" w:hAnsi="Times New Roman"/>
                      <w:b/>
                      <w:bCs/>
                      <w:color w:val="000000"/>
                      <w:kern w:val="24"/>
                      <w:sz w:val="24"/>
                      <w:szCs w:val="24"/>
                    </w:rPr>
                  </w:pPr>
                  <w:r w:rsidRPr="00692C23">
                    <w:rPr>
                      <w:rFonts w:ascii="Times New Roman" w:hAnsi="Times New Roman"/>
                      <w:b/>
                      <w:bCs/>
                      <w:color w:val="000000"/>
                      <w:sz w:val="24"/>
                      <w:szCs w:val="24"/>
                    </w:rPr>
                    <w:t>33.01</w:t>
                  </w:r>
                </w:p>
              </w:tc>
              <w:tc>
                <w:tcPr>
                  <w:tcW w:w="909" w:type="dxa"/>
                  <w:vAlign w:val="center"/>
                </w:tcPr>
                <w:p w:rsidR="008C47F0" w:rsidRPr="00692C23" w:rsidRDefault="008C47F0" w:rsidP="006708DE">
                  <w:pPr>
                    <w:spacing w:after="0" w:line="240" w:lineRule="auto"/>
                    <w:jc w:val="center"/>
                    <w:rPr>
                      <w:rFonts w:ascii="Times New Roman" w:hAnsi="Times New Roman"/>
                      <w:b/>
                      <w:bCs/>
                      <w:color w:val="000000"/>
                      <w:kern w:val="24"/>
                      <w:sz w:val="24"/>
                      <w:szCs w:val="24"/>
                    </w:rPr>
                  </w:pPr>
                  <w:r w:rsidRPr="00692C23">
                    <w:rPr>
                      <w:rFonts w:ascii="Times New Roman" w:hAnsi="Times New Roman"/>
                      <w:b/>
                      <w:bCs/>
                      <w:color w:val="000000"/>
                      <w:sz w:val="24"/>
                      <w:szCs w:val="24"/>
                    </w:rPr>
                    <w:t>35.95</w:t>
                  </w:r>
                </w:p>
              </w:tc>
              <w:tc>
                <w:tcPr>
                  <w:tcW w:w="909" w:type="dxa"/>
                  <w:vAlign w:val="center"/>
                </w:tcPr>
                <w:p w:rsidR="008C47F0" w:rsidRPr="00692C23" w:rsidRDefault="008C47F0" w:rsidP="006708DE">
                  <w:pPr>
                    <w:spacing w:after="0" w:line="240" w:lineRule="auto"/>
                    <w:jc w:val="center"/>
                    <w:rPr>
                      <w:rFonts w:ascii="Times New Roman" w:hAnsi="Times New Roman"/>
                      <w:b/>
                      <w:bCs/>
                      <w:color w:val="000000"/>
                      <w:kern w:val="24"/>
                      <w:sz w:val="24"/>
                      <w:szCs w:val="24"/>
                    </w:rPr>
                  </w:pPr>
                  <w:r w:rsidRPr="00692C23">
                    <w:rPr>
                      <w:rFonts w:ascii="Times New Roman" w:hAnsi="Times New Roman"/>
                      <w:b/>
                      <w:bCs/>
                      <w:color w:val="000000"/>
                      <w:sz w:val="24"/>
                      <w:szCs w:val="24"/>
                    </w:rPr>
                    <w:t>38.81</w:t>
                  </w:r>
                </w:p>
              </w:tc>
              <w:tc>
                <w:tcPr>
                  <w:tcW w:w="909" w:type="dxa"/>
                  <w:vAlign w:val="center"/>
                </w:tcPr>
                <w:p w:rsidR="008C47F0" w:rsidRPr="00692C23" w:rsidRDefault="008C47F0" w:rsidP="006708DE">
                  <w:pPr>
                    <w:spacing w:after="0" w:line="240" w:lineRule="auto"/>
                    <w:jc w:val="center"/>
                    <w:rPr>
                      <w:rFonts w:ascii="Times New Roman" w:hAnsi="Times New Roman"/>
                      <w:b/>
                      <w:bCs/>
                      <w:color w:val="000000"/>
                      <w:kern w:val="24"/>
                      <w:sz w:val="24"/>
                      <w:szCs w:val="24"/>
                    </w:rPr>
                  </w:pPr>
                  <w:r w:rsidRPr="00692C23">
                    <w:rPr>
                      <w:rFonts w:ascii="Times New Roman" w:hAnsi="Times New Roman"/>
                      <w:b/>
                      <w:bCs/>
                      <w:color w:val="000000"/>
                      <w:sz w:val="24"/>
                      <w:szCs w:val="24"/>
                    </w:rPr>
                    <w:t>41.36</w:t>
                  </w:r>
                </w:p>
              </w:tc>
              <w:tc>
                <w:tcPr>
                  <w:tcW w:w="910" w:type="dxa"/>
                  <w:vAlign w:val="center"/>
                </w:tcPr>
                <w:p w:rsidR="008C47F0" w:rsidRPr="00692C23" w:rsidRDefault="008C47F0" w:rsidP="006708DE">
                  <w:pPr>
                    <w:spacing w:after="0" w:line="240" w:lineRule="auto"/>
                    <w:jc w:val="center"/>
                    <w:rPr>
                      <w:rFonts w:ascii="Times New Roman" w:hAnsi="Times New Roman"/>
                      <w:b/>
                      <w:bCs/>
                      <w:color w:val="000000"/>
                      <w:kern w:val="24"/>
                      <w:sz w:val="24"/>
                      <w:szCs w:val="24"/>
                    </w:rPr>
                  </w:pPr>
                  <w:r w:rsidRPr="00692C23">
                    <w:rPr>
                      <w:rFonts w:ascii="Times New Roman" w:hAnsi="Times New Roman"/>
                      <w:b/>
                      <w:bCs/>
                      <w:color w:val="000000"/>
                      <w:sz w:val="24"/>
                      <w:szCs w:val="24"/>
                    </w:rPr>
                    <w:t>43.33</w:t>
                  </w:r>
                </w:p>
              </w:tc>
            </w:tr>
          </w:tbl>
          <w:p w:rsidR="008C47F0" w:rsidRPr="00692C23" w:rsidRDefault="008C47F0" w:rsidP="006708DE">
            <w:pPr>
              <w:spacing w:after="0" w:line="240" w:lineRule="auto"/>
              <w:jc w:val="both"/>
              <w:rPr>
                <w:rFonts w:ascii="Times New Roman" w:eastAsia="Times New Roman" w:hAnsi="Times New Roman"/>
                <w:color w:val="000000"/>
                <w:sz w:val="24"/>
                <w:szCs w:val="24"/>
              </w:rPr>
            </w:pPr>
          </w:p>
          <w:p w:rsidR="008C47F0" w:rsidRDefault="008C47F0" w:rsidP="006708DE">
            <w:pPr>
              <w:spacing w:line="240" w:lineRule="auto"/>
              <w:jc w:val="both"/>
              <w:rPr>
                <w:rFonts w:ascii="Times New Roman" w:eastAsia="Times New Roman" w:hAnsi="Times New Roman"/>
                <w:color w:val="000000" w:themeColor="text1"/>
                <w:sz w:val="24"/>
                <w:szCs w:val="24"/>
              </w:rPr>
            </w:pPr>
            <w:r w:rsidRPr="00692C23">
              <w:rPr>
                <w:rFonts w:ascii="Times New Roman" w:eastAsia="Times New Roman" w:hAnsi="Times New Roman"/>
                <w:color w:val="000000"/>
                <w:sz w:val="24"/>
                <w:szCs w:val="24"/>
              </w:rPr>
              <w:t>(source: https://powermin.gov.in/sites/default/files/webform/notices/Renewable_Purchase_Obligation_and_Energy_Storage_Obligation_Trajectory_till_2029_30.pdf)</w:t>
            </w:r>
          </w:p>
          <w:p w:rsidR="008C47F0" w:rsidRDefault="008C47F0" w:rsidP="006708DE">
            <w:pPr>
              <w:spacing w:line="240" w:lineRule="auto"/>
              <w:jc w:val="both"/>
              <w:rPr>
                <w:rFonts w:ascii="Times New Roman" w:eastAsia="Times New Roman" w:hAnsi="Times New Roman"/>
                <w:color w:val="000000" w:themeColor="text1"/>
                <w:sz w:val="24"/>
                <w:szCs w:val="24"/>
              </w:rPr>
            </w:pPr>
            <w:r w:rsidRPr="5DA1491F">
              <w:rPr>
                <w:rFonts w:ascii="Times New Roman" w:eastAsia="Times New Roman" w:hAnsi="Times New Roman"/>
                <w:color w:val="000000" w:themeColor="text1"/>
                <w:sz w:val="24"/>
                <w:szCs w:val="24"/>
              </w:rPr>
              <w:t>It is</w:t>
            </w:r>
            <w:r>
              <w:rPr>
                <w:rFonts w:ascii="Times New Roman" w:eastAsia="Times New Roman" w:hAnsi="Times New Roman"/>
                <w:color w:val="000000" w:themeColor="text1"/>
                <w:sz w:val="24"/>
                <w:szCs w:val="24"/>
              </w:rPr>
              <w:t xml:space="preserve"> also</w:t>
            </w:r>
            <w:r w:rsidRPr="5DA1491F">
              <w:rPr>
                <w:rFonts w:ascii="Times New Roman" w:eastAsia="Times New Roman" w:hAnsi="Times New Roman"/>
                <w:color w:val="000000" w:themeColor="text1"/>
                <w:sz w:val="24"/>
                <w:szCs w:val="24"/>
              </w:rPr>
              <w:t xml:space="preserve"> submitted that even before the 5</w:t>
            </w:r>
            <w:r w:rsidRPr="5DA1491F">
              <w:rPr>
                <w:rFonts w:ascii="Times New Roman" w:eastAsia="Times New Roman" w:hAnsi="Times New Roman"/>
                <w:color w:val="000000" w:themeColor="text1"/>
                <w:sz w:val="24"/>
                <w:szCs w:val="24"/>
                <w:vertAlign w:val="superscript"/>
              </w:rPr>
              <w:t>th</w:t>
            </w:r>
            <w:r w:rsidRPr="5DA1491F">
              <w:rPr>
                <w:rFonts w:ascii="Times New Roman" w:eastAsia="Times New Roman" w:hAnsi="Times New Roman"/>
                <w:color w:val="000000" w:themeColor="text1"/>
                <w:sz w:val="24"/>
                <w:szCs w:val="24"/>
              </w:rPr>
              <w:t xml:space="preserve"> CP starts, PPA’s of 1287 MW of the generation capacity (TS share) will expire. Since the demand is continuously increasing and old PPA’s will shortly expire, it is prudent to sign new PPA’s with a diverse supply mix. </w:t>
            </w:r>
          </w:p>
          <w:p w:rsidR="008C47F0" w:rsidRDefault="008C47F0" w:rsidP="006708DE">
            <w:pPr>
              <w:spacing w:line="240" w:lineRule="auto"/>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Further, a detailed justification of the energy balance for 5</w:t>
            </w:r>
            <w:r w:rsidRPr="0071482F">
              <w:rPr>
                <w:rFonts w:ascii="Times New Roman" w:eastAsia="Times New Roman" w:hAnsi="Times New Roman"/>
                <w:color w:val="000000" w:themeColor="text1"/>
                <w:sz w:val="24"/>
                <w:szCs w:val="24"/>
                <w:vertAlign w:val="superscript"/>
              </w:rPr>
              <w:t>th</w:t>
            </w:r>
            <w:r>
              <w:rPr>
                <w:rFonts w:ascii="Times New Roman" w:eastAsia="Times New Roman" w:hAnsi="Times New Roman"/>
                <w:color w:val="000000" w:themeColor="text1"/>
                <w:sz w:val="24"/>
                <w:szCs w:val="24"/>
              </w:rPr>
              <w:t xml:space="preserve"> and 6</w:t>
            </w:r>
            <w:r w:rsidRPr="0071482F">
              <w:rPr>
                <w:rFonts w:ascii="Times New Roman" w:eastAsia="Times New Roman" w:hAnsi="Times New Roman"/>
                <w:color w:val="000000" w:themeColor="text1"/>
                <w:sz w:val="24"/>
                <w:szCs w:val="24"/>
                <w:vertAlign w:val="superscript"/>
              </w:rPr>
              <w:t>th</w:t>
            </w:r>
            <w:r>
              <w:rPr>
                <w:rFonts w:ascii="Times New Roman" w:eastAsia="Times New Roman" w:hAnsi="Times New Roman"/>
                <w:color w:val="000000" w:themeColor="text1"/>
                <w:sz w:val="24"/>
                <w:szCs w:val="24"/>
              </w:rPr>
              <w:t xml:space="preserve"> Control Periods considering the various scenarios impacting energy balance is provided in the </w:t>
            </w:r>
            <w:proofErr w:type="spellStart"/>
            <w:r w:rsidRPr="00FC629B">
              <w:rPr>
                <w:rFonts w:ascii="Times New Roman" w:eastAsia="Times New Roman" w:hAnsi="Times New Roman"/>
                <w:b/>
                <w:bCs/>
                <w:color w:val="000000" w:themeColor="text1"/>
                <w:sz w:val="24"/>
                <w:szCs w:val="24"/>
              </w:rPr>
              <w:t>Annexure</w:t>
            </w:r>
            <w:r>
              <w:rPr>
                <w:rFonts w:ascii="Times New Roman" w:eastAsia="Times New Roman" w:hAnsi="Times New Roman"/>
                <w:b/>
                <w:bCs/>
                <w:color w:val="000000" w:themeColor="text1"/>
                <w:sz w:val="24"/>
                <w:szCs w:val="24"/>
              </w:rPr>
              <w:t>II</w:t>
            </w:r>
            <w:proofErr w:type="spellEnd"/>
            <w:r>
              <w:rPr>
                <w:rFonts w:ascii="Times New Roman" w:eastAsia="Times New Roman" w:hAnsi="Times New Roman"/>
                <w:color w:val="000000" w:themeColor="text1"/>
                <w:sz w:val="24"/>
                <w:szCs w:val="24"/>
              </w:rPr>
              <w:t xml:space="preserve"> attached.</w:t>
            </w:r>
          </w:p>
        </w:tc>
      </w:tr>
      <w:tr w:rsidR="008C47F0" w:rsidTr="006708DE">
        <w:trPr>
          <w:gridAfter w:val="1"/>
          <w:wAfter w:w="312" w:type="dxa"/>
          <w:trHeight w:val="300"/>
        </w:trPr>
        <w:tc>
          <w:tcPr>
            <w:tcW w:w="980" w:type="dxa"/>
            <w:tcBorders>
              <w:top w:val="single" w:sz="4" w:space="0" w:color="auto"/>
              <w:left w:val="single" w:sz="4" w:space="0" w:color="auto"/>
              <w:bottom w:val="single" w:sz="4" w:space="0" w:color="auto"/>
              <w:right w:val="single" w:sz="4" w:space="0" w:color="auto"/>
            </w:tcBorders>
            <w:hideMark/>
          </w:tcPr>
          <w:p w:rsidR="008C47F0" w:rsidRDefault="008C47F0" w:rsidP="006708DE">
            <w:pPr>
              <w:spacing w:line="240" w:lineRule="auto"/>
              <w:jc w:val="center"/>
              <w:rPr>
                <w:rFonts w:ascii="Times New Roman" w:hAnsi="Times New Roman"/>
                <w:b/>
                <w:bCs/>
                <w:sz w:val="24"/>
                <w:szCs w:val="24"/>
              </w:rPr>
            </w:pPr>
            <w:r w:rsidRPr="4714E263">
              <w:rPr>
                <w:rFonts w:ascii="Times New Roman" w:hAnsi="Times New Roman"/>
                <w:b/>
                <w:bCs/>
                <w:sz w:val="24"/>
                <w:szCs w:val="24"/>
              </w:rPr>
              <w:lastRenderedPageBreak/>
              <w:t>6.</w:t>
            </w:r>
          </w:p>
        </w:tc>
        <w:tc>
          <w:tcPr>
            <w:tcW w:w="8257" w:type="dxa"/>
            <w:tcBorders>
              <w:top w:val="single" w:sz="4" w:space="0" w:color="auto"/>
              <w:left w:val="single" w:sz="4" w:space="0" w:color="auto"/>
              <w:bottom w:val="single" w:sz="4" w:space="0" w:color="auto"/>
              <w:right w:val="single" w:sz="4" w:space="0" w:color="auto"/>
            </w:tcBorders>
          </w:tcPr>
          <w:p w:rsidR="008C47F0" w:rsidRPr="001E191E" w:rsidRDefault="008C47F0" w:rsidP="006708DE">
            <w:pPr>
              <w:overflowPunct w:val="0"/>
              <w:autoSpaceDE w:val="0"/>
              <w:autoSpaceDN w:val="0"/>
              <w:adjustRightInd w:val="0"/>
              <w:spacing w:after="0" w:line="240" w:lineRule="auto"/>
              <w:jc w:val="both"/>
              <w:rPr>
                <w:rFonts w:ascii="Times New Roman" w:hAnsi="Times New Roman"/>
                <w:b/>
                <w:sz w:val="24"/>
              </w:rPr>
            </w:pPr>
            <w:r w:rsidRPr="001E191E">
              <w:rPr>
                <w:rFonts w:ascii="Times New Roman" w:hAnsi="Times New Roman"/>
                <w:b/>
                <w:sz w:val="24"/>
              </w:rPr>
              <w:t xml:space="preserve">The DISCOMs have contended that “it is to be noted that projection of demand and supply of electricity is done as per certain assumptions and any variation in the projected demand and supply of electricity with that of actual </w:t>
            </w:r>
            <w:r w:rsidRPr="001E191E">
              <w:rPr>
                <w:rFonts w:ascii="Times New Roman" w:hAnsi="Times New Roman"/>
                <w:b/>
                <w:sz w:val="24"/>
              </w:rPr>
              <w:lastRenderedPageBreak/>
              <w:t>scenario leads to gap between the demand and supply.”  While  the contention of the DISCOMs that “certain assumptions” and “any variation in the projected demand and supply of electricity with that of actual scenario leads to gap between the demand and supply,” is unsubstantiated, projection of availability of abnormal quantum of surplus power during the 5</w:t>
            </w:r>
            <w:r w:rsidRPr="001E191E">
              <w:rPr>
                <w:rFonts w:ascii="Times New Roman" w:hAnsi="Times New Roman"/>
                <w:b/>
                <w:sz w:val="24"/>
                <w:vertAlign w:val="superscript"/>
              </w:rPr>
              <w:t>th</w:t>
            </w:r>
            <w:r w:rsidRPr="001E191E">
              <w:rPr>
                <w:rFonts w:ascii="Times New Roman" w:hAnsi="Times New Roman"/>
                <w:b/>
                <w:sz w:val="24"/>
              </w:rPr>
              <w:t xml:space="preserve"> control period will certainly not be in tune with the likely gap between the demand and supply in view of the fact that the said availability of surplus power is projected based on availability of power from stations with whom the DISCOMs had PPAs with specified threshold levels of PLF/CUF.  Even the variations in generation of power by those stations for any reasons cannot be in tune with the likely gap between the demand and supply in view of high degree of availability of abnormal quantum of surplus power.  In other words, likely gap between demand and supply cannot absorb the projected surplus power.  On the other hand, if the projected demand decreases, availability of surplus power would increase during the 5</w:t>
            </w:r>
            <w:r w:rsidRPr="001E191E">
              <w:rPr>
                <w:rFonts w:ascii="Times New Roman" w:hAnsi="Times New Roman"/>
                <w:b/>
                <w:sz w:val="24"/>
                <w:vertAlign w:val="superscript"/>
              </w:rPr>
              <w:t>th</w:t>
            </w:r>
            <w:r w:rsidRPr="001E191E">
              <w:rPr>
                <w:rFonts w:ascii="Times New Roman" w:hAnsi="Times New Roman"/>
                <w:b/>
                <w:sz w:val="24"/>
              </w:rPr>
              <w:t xml:space="preserve"> control period, with resultant adverse consequences. </w:t>
            </w:r>
          </w:p>
        </w:tc>
        <w:tc>
          <w:tcPr>
            <w:tcW w:w="8421" w:type="dxa"/>
            <w:tcBorders>
              <w:top w:val="single" w:sz="4" w:space="0" w:color="auto"/>
              <w:left w:val="single" w:sz="4" w:space="0" w:color="auto"/>
              <w:bottom w:val="single" w:sz="4" w:space="0" w:color="auto"/>
              <w:right w:val="single" w:sz="4" w:space="0" w:color="auto"/>
            </w:tcBorders>
          </w:tcPr>
          <w:p w:rsidR="008C47F0" w:rsidRDefault="008C47F0" w:rsidP="006708DE">
            <w:pPr>
              <w:spacing w:line="240" w:lineRule="auto"/>
              <w:jc w:val="both"/>
              <w:rPr>
                <w:rFonts w:ascii="Times New Roman" w:eastAsia="Times New Roman" w:hAnsi="Times New Roman"/>
                <w:color w:val="000000" w:themeColor="text1"/>
                <w:sz w:val="24"/>
                <w:szCs w:val="24"/>
              </w:rPr>
            </w:pPr>
            <w:r w:rsidRPr="274F2863">
              <w:rPr>
                <w:rFonts w:ascii="Times New Roman" w:eastAsia="Times New Roman" w:hAnsi="Times New Roman"/>
                <w:color w:val="000000" w:themeColor="text1"/>
                <w:sz w:val="24"/>
                <w:szCs w:val="24"/>
              </w:rPr>
              <w:lastRenderedPageBreak/>
              <w:t>It</w:t>
            </w:r>
            <w:r w:rsidRPr="08CAF4D4">
              <w:rPr>
                <w:rFonts w:ascii="Times New Roman" w:eastAsia="Times New Roman" w:hAnsi="Times New Roman"/>
                <w:color w:val="000000" w:themeColor="text1"/>
                <w:sz w:val="24"/>
                <w:szCs w:val="24"/>
              </w:rPr>
              <w:t xml:space="preserve"> is </w:t>
            </w:r>
            <w:r w:rsidRPr="5014D070">
              <w:rPr>
                <w:rFonts w:ascii="Times New Roman" w:eastAsia="Times New Roman" w:hAnsi="Times New Roman"/>
                <w:color w:val="000000" w:themeColor="text1"/>
                <w:sz w:val="24"/>
                <w:szCs w:val="24"/>
              </w:rPr>
              <w:t xml:space="preserve">once again </w:t>
            </w:r>
            <w:r w:rsidRPr="433F9BB4">
              <w:rPr>
                <w:rFonts w:ascii="Times New Roman" w:eastAsia="Times New Roman" w:hAnsi="Times New Roman"/>
                <w:color w:val="000000" w:themeColor="text1"/>
                <w:sz w:val="24"/>
                <w:szCs w:val="24"/>
              </w:rPr>
              <w:t>humbly, submitted</w:t>
            </w:r>
            <w:r w:rsidRPr="08CAF4D4">
              <w:rPr>
                <w:rFonts w:ascii="Times New Roman" w:eastAsia="Times New Roman" w:hAnsi="Times New Roman"/>
                <w:color w:val="000000" w:themeColor="text1"/>
                <w:sz w:val="24"/>
                <w:szCs w:val="24"/>
              </w:rPr>
              <w:t xml:space="preserve"> that the surplus capacity which is the difference between the availability and the actual demand is dependent on the assumptions of both the availability and demand, and any variation, whether minor or major will </w:t>
            </w:r>
            <w:r w:rsidRPr="08CAF4D4">
              <w:rPr>
                <w:rFonts w:ascii="Times New Roman" w:eastAsia="Times New Roman" w:hAnsi="Times New Roman"/>
                <w:color w:val="000000" w:themeColor="text1"/>
                <w:sz w:val="24"/>
                <w:szCs w:val="24"/>
              </w:rPr>
              <w:lastRenderedPageBreak/>
              <w:t>have an impact on the quantum of surplus power.</w:t>
            </w:r>
          </w:p>
          <w:p w:rsidR="008C47F0" w:rsidRDefault="008C47F0" w:rsidP="006708DE">
            <w:pPr>
              <w:spacing w:line="240" w:lineRule="auto"/>
              <w:jc w:val="both"/>
              <w:rPr>
                <w:rFonts w:ascii="Times New Roman" w:eastAsia="Times New Roman" w:hAnsi="Times New Roman"/>
                <w:color w:val="000000" w:themeColor="text1"/>
                <w:sz w:val="24"/>
                <w:szCs w:val="24"/>
              </w:rPr>
            </w:pPr>
            <w:r w:rsidRPr="08CAF4D4">
              <w:rPr>
                <w:rFonts w:ascii="Times New Roman" w:eastAsia="Times New Roman" w:hAnsi="Times New Roman"/>
                <w:color w:val="000000" w:themeColor="text1"/>
                <w:sz w:val="24"/>
                <w:szCs w:val="24"/>
              </w:rPr>
              <w:t>For instance, in the year FY 2022-23 on account of shortage of coal in the market there has been a reduction in the availability of power when compared to the projections of availability of power in the tariff Order for FY 2022-23. This variation has led to the purchase of short-term power in the market at higher rates. These types of instances are regularly observed during the operation of power system in any year and licensees cannot project such instances before the start of any year in their tariff filings.</w:t>
            </w:r>
          </w:p>
          <w:p w:rsidR="008C47F0" w:rsidRDefault="008C47F0" w:rsidP="006708DE">
            <w:pPr>
              <w:spacing w:line="240" w:lineRule="auto"/>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In this regard, a detailed justification of the energy balance scenario observed in 4</w:t>
            </w:r>
            <w:r w:rsidRPr="0071482F">
              <w:rPr>
                <w:rFonts w:ascii="Times New Roman" w:eastAsia="Times New Roman" w:hAnsi="Times New Roman"/>
                <w:color w:val="000000" w:themeColor="text1"/>
                <w:sz w:val="24"/>
                <w:szCs w:val="24"/>
                <w:vertAlign w:val="superscript"/>
              </w:rPr>
              <w:t>th</w:t>
            </w:r>
            <w:r>
              <w:rPr>
                <w:rFonts w:ascii="Times New Roman" w:eastAsia="Times New Roman" w:hAnsi="Times New Roman"/>
                <w:color w:val="000000" w:themeColor="text1"/>
                <w:sz w:val="24"/>
                <w:szCs w:val="24"/>
              </w:rPr>
              <w:t xml:space="preserve"> Control Period and the calculation of energy balance for 5</w:t>
            </w:r>
            <w:r w:rsidRPr="0071482F">
              <w:rPr>
                <w:rFonts w:ascii="Times New Roman" w:eastAsia="Times New Roman" w:hAnsi="Times New Roman"/>
                <w:color w:val="000000" w:themeColor="text1"/>
                <w:sz w:val="24"/>
                <w:szCs w:val="24"/>
                <w:vertAlign w:val="superscript"/>
              </w:rPr>
              <w:t>th</w:t>
            </w:r>
            <w:r>
              <w:rPr>
                <w:rFonts w:ascii="Times New Roman" w:eastAsia="Times New Roman" w:hAnsi="Times New Roman"/>
                <w:color w:val="000000" w:themeColor="text1"/>
                <w:sz w:val="24"/>
                <w:szCs w:val="24"/>
              </w:rPr>
              <w:t xml:space="preserve"> and 6</w:t>
            </w:r>
            <w:r w:rsidRPr="0071482F">
              <w:rPr>
                <w:rFonts w:ascii="Times New Roman" w:eastAsia="Times New Roman" w:hAnsi="Times New Roman"/>
                <w:color w:val="000000" w:themeColor="text1"/>
                <w:sz w:val="24"/>
                <w:szCs w:val="24"/>
                <w:vertAlign w:val="superscript"/>
              </w:rPr>
              <w:t>th</w:t>
            </w:r>
            <w:r>
              <w:rPr>
                <w:rFonts w:ascii="Times New Roman" w:eastAsia="Times New Roman" w:hAnsi="Times New Roman"/>
                <w:color w:val="000000" w:themeColor="text1"/>
                <w:sz w:val="24"/>
                <w:szCs w:val="24"/>
              </w:rPr>
              <w:t xml:space="preserve"> Control Periods considering the projection of availabilities with historical average PLFs along with other scenarios impacting energy balance is provided in the </w:t>
            </w:r>
            <w:r w:rsidRPr="00FC629B">
              <w:rPr>
                <w:rFonts w:ascii="Times New Roman" w:eastAsia="Times New Roman" w:hAnsi="Times New Roman"/>
                <w:b/>
                <w:bCs/>
                <w:color w:val="000000" w:themeColor="text1"/>
                <w:sz w:val="24"/>
                <w:szCs w:val="24"/>
              </w:rPr>
              <w:t>Annexure</w:t>
            </w:r>
            <w:r>
              <w:rPr>
                <w:rFonts w:ascii="Times New Roman" w:eastAsia="Times New Roman" w:hAnsi="Times New Roman"/>
                <w:b/>
                <w:bCs/>
                <w:color w:val="000000" w:themeColor="text1"/>
                <w:sz w:val="24"/>
                <w:szCs w:val="24"/>
              </w:rPr>
              <w:t>s I&amp;II</w:t>
            </w:r>
            <w:r>
              <w:rPr>
                <w:rFonts w:ascii="Times New Roman" w:eastAsia="Times New Roman" w:hAnsi="Times New Roman"/>
                <w:color w:val="000000" w:themeColor="text1"/>
                <w:sz w:val="24"/>
                <w:szCs w:val="24"/>
              </w:rPr>
              <w:t xml:space="preserve"> attached.</w:t>
            </w:r>
          </w:p>
          <w:p w:rsidR="008C47F0" w:rsidRDefault="008C47F0" w:rsidP="006708DE">
            <w:pPr>
              <w:spacing w:line="240" w:lineRule="auto"/>
              <w:jc w:val="both"/>
              <w:rPr>
                <w:rFonts w:ascii="Times New Roman" w:eastAsia="Times New Roman" w:hAnsi="Times New Roman"/>
                <w:color w:val="000000" w:themeColor="text1"/>
                <w:sz w:val="24"/>
                <w:szCs w:val="24"/>
              </w:rPr>
            </w:pPr>
          </w:p>
        </w:tc>
      </w:tr>
      <w:tr w:rsidR="008C47F0" w:rsidTr="006708DE">
        <w:trPr>
          <w:gridAfter w:val="1"/>
          <w:wAfter w:w="312" w:type="dxa"/>
          <w:trHeight w:val="300"/>
        </w:trPr>
        <w:tc>
          <w:tcPr>
            <w:tcW w:w="980" w:type="dxa"/>
            <w:tcBorders>
              <w:top w:val="single" w:sz="4" w:space="0" w:color="auto"/>
              <w:left w:val="single" w:sz="4" w:space="0" w:color="auto"/>
              <w:bottom w:val="single" w:sz="4" w:space="0" w:color="auto"/>
              <w:right w:val="single" w:sz="4" w:space="0" w:color="auto"/>
            </w:tcBorders>
            <w:hideMark/>
          </w:tcPr>
          <w:p w:rsidR="008C47F0" w:rsidRDefault="008C47F0" w:rsidP="006708DE">
            <w:pPr>
              <w:spacing w:line="240" w:lineRule="auto"/>
              <w:jc w:val="center"/>
              <w:rPr>
                <w:rFonts w:ascii="Times New Roman" w:hAnsi="Times New Roman"/>
                <w:b/>
                <w:bCs/>
                <w:sz w:val="24"/>
                <w:szCs w:val="24"/>
              </w:rPr>
            </w:pPr>
            <w:r>
              <w:rPr>
                <w:rFonts w:ascii="Times New Roman" w:hAnsi="Times New Roman"/>
                <w:b/>
                <w:bCs/>
                <w:sz w:val="24"/>
                <w:szCs w:val="24"/>
              </w:rPr>
              <w:lastRenderedPageBreak/>
              <w:t>7.</w:t>
            </w:r>
          </w:p>
        </w:tc>
        <w:tc>
          <w:tcPr>
            <w:tcW w:w="8257" w:type="dxa"/>
            <w:tcBorders>
              <w:top w:val="single" w:sz="4" w:space="0" w:color="auto"/>
              <w:left w:val="single" w:sz="4" w:space="0" w:color="auto"/>
              <w:bottom w:val="single" w:sz="4" w:space="0" w:color="auto"/>
              <w:right w:val="single" w:sz="4" w:space="0" w:color="auto"/>
            </w:tcBorders>
          </w:tcPr>
          <w:p w:rsidR="008C47F0" w:rsidRDefault="008C47F0" w:rsidP="006708DE">
            <w:pPr>
              <w:overflowPunct w:val="0"/>
              <w:autoSpaceDE w:val="0"/>
              <w:autoSpaceDN w:val="0"/>
              <w:adjustRightInd w:val="0"/>
              <w:spacing w:after="0" w:line="240" w:lineRule="auto"/>
              <w:jc w:val="both"/>
              <w:rPr>
                <w:rFonts w:ascii="Times New Roman" w:hAnsi="Times New Roman"/>
                <w:b/>
                <w:sz w:val="24"/>
              </w:rPr>
            </w:pPr>
            <w:r w:rsidRPr="002629F3">
              <w:rPr>
                <w:rFonts w:ascii="Times New Roman" w:hAnsi="Times New Roman"/>
                <w:b/>
                <w:sz w:val="24"/>
              </w:rPr>
              <w:t xml:space="preserve">The DISCOMs have pointed out that “the Telangana government has initiated the ambitious </w:t>
            </w:r>
            <w:proofErr w:type="spellStart"/>
            <w:r w:rsidRPr="002629F3">
              <w:rPr>
                <w:rFonts w:ascii="Times New Roman" w:hAnsi="Times New Roman"/>
                <w:b/>
                <w:sz w:val="24"/>
              </w:rPr>
              <w:t>Kaleshwaram</w:t>
            </w:r>
            <w:proofErr w:type="spellEnd"/>
            <w:r w:rsidRPr="002629F3">
              <w:rPr>
                <w:rFonts w:ascii="Times New Roman" w:hAnsi="Times New Roman"/>
                <w:b/>
                <w:sz w:val="24"/>
              </w:rPr>
              <w:t xml:space="preserve"> lift irrigation project along with the existing ones, to meet the needs of the agriculture consumers in the State. The growth trend in this category has many variations due to variations in the operation of Lift Irrigation pumps based on rainfall, water levels in reservoirs, etc.”  </w:t>
            </w:r>
          </w:p>
          <w:p w:rsidR="008C47F0" w:rsidRDefault="008C47F0" w:rsidP="006708DE">
            <w:pPr>
              <w:overflowPunct w:val="0"/>
              <w:autoSpaceDE w:val="0"/>
              <w:autoSpaceDN w:val="0"/>
              <w:adjustRightInd w:val="0"/>
              <w:spacing w:after="0" w:line="240" w:lineRule="auto"/>
              <w:jc w:val="both"/>
              <w:rPr>
                <w:rFonts w:ascii="Times New Roman" w:hAnsi="Times New Roman"/>
                <w:b/>
                <w:sz w:val="24"/>
              </w:rPr>
            </w:pPr>
          </w:p>
          <w:p w:rsidR="008C47F0" w:rsidRDefault="008C47F0" w:rsidP="006708DE">
            <w:pPr>
              <w:overflowPunct w:val="0"/>
              <w:autoSpaceDE w:val="0"/>
              <w:autoSpaceDN w:val="0"/>
              <w:adjustRightInd w:val="0"/>
              <w:spacing w:after="0" w:line="240" w:lineRule="auto"/>
              <w:jc w:val="both"/>
              <w:rPr>
                <w:rFonts w:ascii="Times New Roman" w:hAnsi="Times New Roman"/>
                <w:b/>
                <w:sz w:val="24"/>
              </w:rPr>
            </w:pPr>
          </w:p>
          <w:p w:rsidR="008C47F0" w:rsidRDefault="008C47F0" w:rsidP="006708DE">
            <w:pPr>
              <w:overflowPunct w:val="0"/>
              <w:autoSpaceDE w:val="0"/>
              <w:autoSpaceDN w:val="0"/>
              <w:adjustRightInd w:val="0"/>
              <w:spacing w:after="0" w:line="240" w:lineRule="auto"/>
              <w:jc w:val="both"/>
              <w:rPr>
                <w:rFonts w:ascii="Times New Roman" w:hAnsi="Times New Roman"/>
                <w:b/>
                <w:sz w:val="24"/>
              </w:rPr>
            </w:pPr>
            <w:r w:rsidRPr="002629F3">
              <w:rPr>
                <w:rFonts w:ascii="Times New Roman" w:hAnsi="Times New Roman"/>
                <w:b/>
                <w:sz w:val="24"/>
              </w:rPr>
              <w:t xml:space="preserve">To meet the said needs the DISCOMs are expected to procure required power and create required distribution network. </w:t>
            </w:r>
          </w:p>
          <w:p w:rsidR="008C47F0" w:rsidRDefault="008C47F0" w:rsidP="006708DE">
            <w:pPr>
              <w:overflowPunct w:val="0"/>
              <w:autoSpaceDE w:val="0"/>
              <w:autoSpaceDN w:val="0"/>
              <w:adjustRightInd w:val="0"/>
              <w:spacing w:after="0" w:line="240" w:lineRule="auto"/>
              <w:jc w:val="both"/>
              <w:rPr>
                <w:rFonts w:ascii="Times New Roman" w:hAnsi="Times New Roman"/>
                <w:b/>
                <w:sz w:val="24"/>
              </w:rPr>
            </w:pPr>
          </w:p>
          <w:p w:rsidR="008C47F0" w:rsidRDefault="008C47F0" w:rsidP="006708DE">
            <w:pPr>
              <w:overflowPunct w:val="0"/>
              <w:autoSpaceDE w:val="0"/>
              <w:autoSpaceDN w:val="0"/>
              <w:adjustRightInd w:val="0"/>
              <w:spacing w:after="0" w:line="240" w:lineRule="auto"/>
              <w:jc w:val="both"/>
              <w:rPr>
                <w:rFonts w:ascii="Times New Roman" w:hAnsi="Times New Roman"/>
                <w:b/>
                <w:sz w:val="24"/>
              </w:rPr>
            </w:pPr>
          </w:p>
          <w:p w:rsidR="008C47F0" w:rsidRDefault="008C47F0" w:rsidP="006708DE">
            <w:pPr>
              <w:overflowPunct w:val="0"/>
              <w:autoSpaceDE w:val="0"/>
              <w:autoSpaceDN w:val="0"/>
              <w:adjustRightInd w:val="0"/>
              <w:spacing w:after="0" w:line="240" w:lineRule="auto"/>
              <w:jc w:val="both"/>
              <w:rPr>
                <w:rFonts w:ascii="Times New Roman" w:hAnsi="Times New Roman"/>
                <w:b/>
                <w:sz w:val="24"/>
              </w:rPr>
            </w:pPr>
            <w:r w:rsidRPr="002629F3">
              <w:rPr>
                <w:rFonts w:ascii="Times New Roman" w:hAnsi="Times New Roman"/>
                <w:b/>
                <w:sz w:val="24"/>
              </w:rPr>
              <w:t xml:space="preserve">If many variations take place in the growth trend in this category, i.e., if projected demand comes down substantially, who should bear the resultant burdens is the point on which the DISCOMs have been and continue to be evasive.  If projected demand for this category comes down substantially, </w:t>
            </w:r>
            <w:r w:rsidRPr="002629F3">
              <w:rPr>
                <w:rFonts w:ascii="Times New Roman" w:hAnsi="Times New Roman"/>
                <w:b/>
                <w:sz w:val="24"/>
              </w:rPr>
              <w:lastRenderedPageBreak/>
              <w:t xml:space="preserve">revenue to the DISCOMs would come down proportionately, availability of surplus power would increase, proportionate capacity in transmission and distribution networks would remain </w:t>
            </w:r>
            <w:proofErr w:type="gramStart"/>
            <w:r w:rsidRPr="002629F3">
              <w:rPr>
                <w:rFonts w:ascii="Times New Roman" w:hAnsi="Times New Roman"/>
                <w:b/>
                <w:sz w:val="24"/>
              </w:rPr>
              <w:t>idle  -</w:t>
            </w:r>
            <w:proofErr w:type="gramEnd"/>
            <w:r w:rsidRPr="002629F3">
              <w:rPr>
                <w:rFonts w:ascii="Times New Roman" w:hAnsi="Times New Roman"/>
                <w:b/>
                <w:sz w:val="24"/>
              </w:rPr>
              <w:t xml:space="preserve"> who should bear the burden of all these non-</w:t>
            </w:r>
            <w:proofErr w:type="spellStart"/>
            <w:r w:rsidRPr="002629F3">
              <w:rPr>
                <w:rFonts w:ascii="Times New Roman" w:hAnsi="Times New Roman"/>
                <w:b/>
                <w:sz w:val="24"/>
              </w:rPr>
              <w:t>utilisations</w:t>
            </w:r>
            <w:proofErr w:type="spellEnd"/>
            <w:r w:rsidRPr="002629F3">
              <w:rPr>
                <w:rFonts w:ascii="Times New Roman" w:hAnsi="Times New Roman"/>
                <w:b/>
                <w:sz w:val="24"/>
              </w:rPr>
              <w:t xml:space="preserve">? Is it all the consumers or consumers under this category? </w:t>
            </w:r>
          </w:p>
          <w:p w:rsidR="008C47F0" w:rsidRDefault="008C47F0" w:rsidP="006708DE">
            <w:pPr>
              <w:overflowPunct w:val="0"/>
              <w:autoSpaceDE w:val="0"/>
              <w:autoSpaceDN w:val="0"/>
              <w:adjustRightInd w:val="0"/>
              <w:spacing w:after="0" w:line="240" w:lineRule="auto"/>
              <w:jc w:val="both"/>
              <w:rPr>
                <w:rFonts w:ascii="Times New Roman" w:hAnsi="Times New Roman"/>
                <w:b/>
                <w:sz w:val="24"/>
              </w:rPr>
            </w:pPr>
          </w:p>
          <w:p w:rsidR="008C47F0" w:rsidRDefault="008C47F0" w:rsidP="006708DE">
            <w:pPr>
              <w:overflowPunct w:val="0"/>
              <w:autoSpaceDE w:val="0"/>
              <w:autoSpaceDN w:val="0"/>
              <w:adjustRightInd w:val="0"/>
              <w:spacing w:after="0" w:line="240" w:lineRule="auto"/>
              <w:jc w:val="both"/>
              <w:rPr>
                <w:rFonts w:ascii="Times New Roman" w:hAnsi="Times New Roman"/>
                <w:b/>
                <w:sz w:val="24"/>
              </w:rPr>
            </w:pPr>
          </w:p>
          <w:p w:rsidR="008C47F0" w:rsidRDefault="008C47F0" w:rsidP="006708DE">
            <w:pPr>
              <w:overflowPunct w:val="0"/>
              <w:autoSpaceDE w:val="0"/>
              <w:autoSpaceDN w:val="0"/>
              <w:adjustRightInd w:val="0"/>
              <w:spacing w:after="0" w:line="240" w:lineRule="auto"/>
              <w:jc w:val="both"/>
              <w:rPr>
                <w:rFonts w:ascii="Times New Roman" w:hAnsi="Times New Roman"/>
                <w:b/>
                <w:sz w:val="24"/>
              </w:rPr>
            </w:pPr>
          </w:p>
          <w:p w:rsidR="008C47F0" w:rsidRDefault="008C47F0" w:rsidP="006708DE">
            <w:pPr>
              <w:overflowPunct w:val="0"/>
              <w:autoSpaceDE w:val="0"/>
              <w:autoSpaceDN w:val="0"/>
              <w:adjustRightInd w:val="0"/>
              <w:spacing w:after="0" w:line="240" w:lineRule="auto"/>
              <w:jc w:val="both"/>
              <w:rPr>
                <w:rFonts w:ascii="Times New Roman" w:hAnsi="Times New Roman"/>
                <w:b/>
                <w:sz w:val="24"/>
              </w:rPr>
            </w:pPr>
          </w:p>
          <w:p w:rsidR="008C47F0" w:rsidRDefault="008C47F0" w:rsidP="006708DE">
            <w:pPr>
              <w:overflowPunct w:val="0"/>
              <w:autoSpaceDE w:val="0"/>
              <w:autoSpaceDN w:val="0"/>
              <w:adjustRightInd w:val="0"/>
              <w:spacing w:after="0" w:line="240" w:lineRule="auto"/>
              <w:jc w:val="both"/>
              <w:rPr>
                <w:rFonts w:ascii="Times New Roman" w:hAnsi="Times New Roman"/>
                <w:b/>
                <w:sz w:val="24"/>
              </w:rPr>
            </w:pPr>
          </w:p>
          <w:p w:rsidR="008C47F0" w:rsidRDefault="008C47F0" w:rsidP="006708DE">
            <w:pPr>
              <w:overflowPunct w:val="0"/>
              <w:autoSpaceDE w:val="0"/>
              <w:autoSpaceDN w:val="0"/>
              <w:adjustRightInd w:val="0"/>
              <w:spacing w:after="0" w:line="240" w:lineRule="auto"/>
              <w:jc w:val="both"/>
              <w:rPr>
                <w:rFonts w:ascii="Times New Roman" w:hAnsi="Times New Roman"/>
                <w:b/>
                <w:sz w:val="24"/>
              </w:rPr>
            </w:pPr>
          </w:p>
          <w:p w:rsidR="008C47F0" w:rsidRDefault="008C47F0" w:rsidP="006708DE">
            <w:pPr>
              <w:overflowPunct w:val="0"/>
              <w:autoSpaceDE w:val="0"/>
              <w:autoSpaceDN w:val="0"/>
              <w:adjustRightInd w:val="0"/>
              <w:spacing w:after="0" w:line="240" w:lineRule="auto"/>
              <w:jc w:val="both"/>
              <w:rPr>
                <w:rFonts w:ascii="Times New Roman" w:hAnsi="Times New Roman"/>
                <w:b/>
                <w:sz w:val="24"/>
              </w:rPr>
            </w:pPr>
          </w:p>
          <w:p w:rsidR="008C47F0" w:rsidRDefault="008C47F0" w:rsidP="006708DE">
            <w:pPr>
              <w:overflowPunct w:val="0"/>
              <w:autoSpaceDE w:val="0"/>
              <w:autoSpaceDN w:val="0"/>
              <w:adjustRightInd w:val="0"/>
              <w:spacing w:after="0" w:line="240" w:lineRule="auto"/>
              <w:jc w:val="both"/>
              <w:rPr>
                <w:rFonts w:ascii="Times New Roman" w:hAnsi="Times New Roman"/>
                <w:b/>
                <w:sz w:val="24"/>
              </w:rPr>
            </w:pPr>
          </w:p>
          <w:p w:rsidR="008C47F0" w:rsidRDefault="008C47F0" w:rsidP="006708DE">
            <w:pPr>
              <w:overflowPunct w:val="0"/>
              <w:autoSpaceDE w:val="0"/>
              <w:autoSpaceDN w:val="0"/>
              <w:adjustRightInd w:val="0"/>
              <w:spacing w:after="0" w:line="240" w:lineRule="auto"/>
              <w:jc w:val="both"/>
              <w:rPr>
                <w:rFonts w:ascii="Times New Roman" w:hAnsi="Times New Roman"/>
                <w:b/>
                <w:sz w:val="24"/>
              </w:rPr>
            </w:pPr>
          </w:p>
          <w:p w:rsidR="008C47F0" w:rsidRDefault="008C47F0" w:rsidP="006708DE">
            <w:pPr>
              <w:overflowPunct w:val="0"/>
              <w:autoSpaceDE w:val="0"/>
              <w:autoSpaceDN w:val="0"/>
              <w:adjustRightInd w:val="0"/>
              <w:spacing w:after="0" w:line="240" w:lineRule="auto"/>
              <w:jc w:val="both"/>
              <w:rPr>
                <w:rFonts w:ascii="Times New Roman" w:hAnsi="Times New Roman"/>
                <w:b/>
                <w:sz w:val="24"/>
              </w:rPr>
            </w:pPr>
          </w:p>
          <w:p w:rsidR="008C47F0" w:rsidRDefault="008C47F0" w:rsidP="006708DE">
            <w:pPr>
              <w:overflowPunct w:val="0"/>
              <w:autoSpaceDE w:val="0"/>
              <w:autoSpaceDN w:val="0"/>
              <w:adjustRightInd w:val="0"/>
              <w:spacing w:after="0" w:line="240" w:lineRule="auto"/>
              <w:jc w:val="both"/>
              <w:rPr>
                <w:rFonts w:ascii="Times New Roman" w:hAnsi="Times New Roman"/>
                <w:b/>
                <w:sz w:val="24"/>
              </w:rPr>
            </w:pPr>
          </w:p>
          <w:p w:rsidR="008C47F0" w:rsidRDefault="008C47F0" w:rsidP="006708DE">
            <w:pPr>
              <w:overflowPunct w:val="0"/>
              <w:autoSpaceDE w:val="0"/>
              <w:autoSpaceDN w:val="0"/>
              <w:adjustRightInd w:val="0"/>
              <w:spacing w:after="0" w:line="240" w:lineRule="auto"/>
              <w:jc w:val="both"/>
              <w:rPr>
                <w:rFonts w:ascii="Times New Roman" w:hAnsi="Times New Roman"/>
                <w:b/>
                <w:sz w:val="24"/>
              </w:rPr>
            </w:pPr>
          </w:p>
          <w:p w:rsidR="008C47F0" w:rsidRDefault="008C47F0" w:rsidP="006708DE">
            <w:pPr>
              <w:overflowPunct w:val="0"/>
              <w:autoSpaceDE w:val="0"/>
              <w:autoSpaceDN w:val="0"/>
              <w:adjustRightInd w:val="0"/>
              <w:spacing w:after="0" w:line="240" w:lineRule="auto"/>
              <w:jc w:val="both"/>
              <w:rPr>
                <w:rFonts w:ascii="Times New Roman" w:hAnsi="Times New Roman"/>
                <w:b/>
                <w:sz w:val="24"/>
              </w:rPr>
            </w:pPr>
          </w:p>
          <w:p w:rsidR="008C47F0" w:rsidRPr="00B74685" w:rsidRDefault="008C47F0" w:rsidP="006708DE">
            <w:pPr>
              <w:overflowPunct w:val="0"/>
              <w:autoSpaceDE w:val="0"/>
              <w:autoSpaceDN w:val="0"/>
              <w:adjustRightInd w:val="0"/>
              <w:spacing w:after="0" w:line="240" w:lineRule="auto"/>
              <w:jc w:val="both"/>
              <w:rPr>
                <w:rFonts w:ascii="Times New Roman" w:hAnsi="Times New Roman"/>
                <w:b/>
                <w:sz w:val="24"/>
              </w:rPr>
            </w:pPr>
            <w:r w:rsidRPr="002629F3">
              <w:rPr>
                <w:rFonts w:ascii="Times New Roman" w:hAnsi="Times New Roman"/>
                <w:b/>
                <w:sz w:val="24"/>
              </w:rPr>
              <w:t xml:space="preserve">The DISCOMs have been deciding contracted maximum load and load factor for HT industries and collecting charges applicable. The DISCOMs have been avoiding </w:t>
            </w:r>
            <w:proofErr w:type="gramStart"/>
            <w:r w:rsidRPr="002629F3">
              <w:rPr>
                <w:rFonts w:ascii="Times New Roman" w:hAnsi="Times New Roman"/>
                <w:b/>
                <w:sz w:val="24"/>
              </w:rPr>
              <w:t>to respond</w:t>
            </w:r>
            <w:proofErr w:type="gramEnd"/>
            <w:r w:rsidRPr="002629F3">
              <w:rPr>
                <w:rFonts w:ascii="Times New Roman" w:hAnsi="Times New Roman"/>
                <w:b/>
                <w:sz w:val="24"/>
              </w:rPr>
              <w:t xml:space="preserve"> to our requests for the kind of terms and conditions in the agreements, if any, they had with the department concerned for supply of power to LIS schemes.</w:t>
            </w:r>
          </w:p>
        </w:tc>
        <w:tc>
          <w:tcPr>
            <w:tcW w:w="8421" w:type="dxa"/>
            <w:tcBorders>
              <w:top w:val="single" w:sz="4" w:space="0" w:color="auto"/>
              <w:left w:val="single" w:sz="4" w:space="0" w:color="auto"/>
              <w:bottom w:val="single" w:sz="4" w:space="0" w:color="auto"/>
              <w:right w:val="single" w:sz="4" w:space="0" w:color="auto"/>
            </w:tcBorders>
          </w:tcPr>
          <w:p w:rsidR="008C47F0" w:rsidRDefault="008C47F0" w:rsidP="006708DE">
            <w:pPr>
              <w:spacing w:line="240" w:lineRule="auto"/>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lastRenderedPageBreak/>
              <w:t>\</w:t>
            </w:r>
          </w:p>
          <w:p w:rsidR="008C47F0" w:rsidRDefault="008C47F0" w:rsidP="006708DE">
            <w:pPr>
              <w:spacing w:line="240" w:lineRule="auto"/>
              <w:jc w:val="both"/>
              <w:rPr>
                <w:rFonts w:ascii="Times New Roman" w:eastAsia="Times New Roman" w:hAnsi="Times New Roman"/>
                <w:color w:val="000000" w:themeColor="text1"/>
                <w:sz w:val="24"/>
                <w:szCs w:val="24"/>
              </w:rPr>
            </w:pPr>
          </w:p>
          <w:p w:rsidR="008C47F0" w:rsidRDefault="008C47F0" w:rsidP="006708DE">
            <w:pPr>
              <w:spacing w:line="240" w:lineRule="auto"/>
              <w:jc w:val="both"/>
              <w:rPr>
                <w:rFonts w:ascii="Times New Roman" w:eastAsia="Times New Roman" w:hAnsi="Times New Roman"/>
                <w:color w:val="000000" w:themeColor="text1"/>
                <w:sz w:val="24"/>
                <w:szCs w:val="24"/>
              </w:rPr>
            </w:pPr>
          </w:p>
          <w:p w:rsidR="008C47F0" w:rsidRDefault="008C47F0" w:rsidP="006708DE">
            <w:pPr>
              <w:spacing w:line="240" w:lineRule="auto"/>
              <w:jc w:val="both"/>
              <w:rPr>
                <w:rFonts w:ascii="Times New Roman" w:eastAsia="Times New Roman" w:hAnsi="Times New Roman"/>
                <w:color w:val="000000" w:themeColor="text1"/>
                <w:sz w:val="24"/>
                <w:szCs w:val="24"/>
              </w:rPr>
            </w:pPr>
          </w:p>
          <w:p w:rsidR="008C47F0" w:rsidRDefault="008C47F0" w:rsidP="006708DE">
            <w:pPr>
              <w:spacing w:line="240" w:lineRule="auto"/>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I</w:t>
            </w:r>
            <w:r w:rsidRPr="006B6D42">
              <w:rPr>
                <w:rFonts w:ascii="Times New Roman" w:eastAsia="Times New Roman" w:hAnsi="Times New Roman"/>
                <w:color w:val="000000" w:themeColor="text1"/>
                <w:sz w:val="24"/>
                <w:szCs w:val="24"/>
              </w:rPr>
              <w:t xml:space="preserve">t is to be noted that the major planning for infrastructure of lift </w:t>
            </w:r>
            <w:proofErr w:type="spellStart"/>
            <w:r w:rsidRPr="006B6D42">
              <w:rPr>
                <w:rFonts w:ascii="Times New Roman" w:eastAsia="Times New Roman" w:hAnsi="Times New Roman"/>
                <w:color w:val="000000" w:themeColor="text1"/>
                <w:sz w:val="24"/>
                <w:szCs w:val="24"/>
              </w:rPr>
              <w:t>irrugation</w:t>
            </w:r>
            <w:proofErr w:type="spellEnd"/>
            <w:r w:rsidRPr="006B6D42">
              <w:rPr>
                <w:rFonts w:ascii="Times New Roman" w:eastAsia="Times New Roman" w:hAnsi="Times New Roman"/>
                <w:color w:val="000000" w:themeColor="text1"/>
                <w:sz w:val="24"/>
                <w:szCs w:val="24"/>
              </w:rPr>
              <w:t xml:space="preserve"> schemes is done at 132 kV level</w:t>
            </w:r>
            <w:r>
              <w:rPr>
                <w:rFonts w:ascii="Times New Roman" w:eastAsia="Times New Roman" w:hAnsi="Times New Roman"/>
                <w:color w:val="000000" w:themeColor="text1"/>
                <w:sz w:val="24"/>
                <w:szCs w:val="24"/>
              </w:rPr>
              <w:t xml:space="preserve"> and does not affect the planning of distribution infrastructure (which is up to 33 kV voltage level). </w:t>
            </w:r>
          </w:p>
          <w:p w:rsidR="008C47F0" w:rsidRDefault="008C47F0" w:rsidP="006708DE">
            <w:pPr>
              <w:spacing w:line="240" w:lineRule="auto"/>
              <w:jc w:val="both"/>
              <w:rPr>
                <w:rFonts w:ascii="Times New Roman" w:eastAsia="Times New Roman" w:hAnsi="Times New Roman"/>
                <w:color w:val="000000" w:themeColor="text1"/>
                <w:sz w:val="24"/>
                <w:szCs w:val="24"/>
              </w:rPr>
            </w:pPr>
            <w:r w:rsidRPr="00926300">
              <w:rPr>
                <w:rFonts w:ascii="Times New Roman" w:eastAsia="Times New Roman" w:hAnsi="Times New Roman"/>
                <w:color w:val="000000" w:themeColor="text1"/>
                <w:sz w:val="24"/>
                <w:szCs w:val="24"/>
              </w:rPr>
              <w:t>Considering the lower actual sales recorded</w:t>
            </w:r>
            <w:r>
              <w:rPr>
                <w:rFonts w:ascii="Times New Roman" w:eastAsia="Times New Roman" w:hAnsi="Times New Roman"/>
                <w:color w:val="000000" w:themeColor="text1"/>
                <w:sz w:val="24"/>
                <w:szCs w:val="24"/>
              </w:rPr>
              <w:t xml:space="preserve"> for Lift Irrigation Schemes (132 kV and above voltage level)</w:t>
            </w:r>
            <w:r w:rsidRPr="00926300">
              <w:rPr>
                <w:rFonts w:ascii="Times New Roman" w:eastAsia="Times New Roman" w:hAnsi="Times New Roman"/>
                <w:color w:val="000000" w:themeColor="text1"/>
                <w:sz w:val="24"/>
                <w:szCs w:val="24"/>
              </w:rPr>
              <w:t xml:space="preserve">, the Discoms in the current Resource Plan filings have sought for the realistic projections from I&amp;CAD, however there has been a delay in receipt of the projected sales from I&amp;CAD department. In view of the delay in receipt of the </w:t>
            </w:r>
            <w:r w:rsidRPr="00926300">
              <w:rPr>
                <w:rFonts w:ascii="Times New Roman" w:eastAsia="Times New Roman" w:hAnsi="Times New Roman"/>
                <w:color w:val="000000" w:themeColor="text1"/>
                <w:sz w:val="24"/>
                <w:szCs w:val="24"/>
              </w:rPr>
              <w:lastRenderedPageBreak/>
              <w:t>information, the Discoms have projected the sales against the lift irrigation schemes considering a growth rate of 10% based on the historical actual sales (TSSPDCL considered the base sales as recorded in FY 2021-22 and TSNPDCL considered the base sales as recorded in FY 2020-21).</w:t>
            </w:r>
          </w:p>
          <w:p w:rsidR="008C47F0" w:rsidRDefault="008C47F0" w:rsidP="006708DE">
            <w:pPr>
              <w:spacing w:line="240" w:lineRule="auto"/>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In this regard, a detailed justification of sales projections received from I&amp;CAD and the energy balance scenarios of 5</w:t>
            </w:r>
            <w:r w:rsidRPr="0071482F">
              <w:rPr>
                <w:rFonts w:ascii="Times New Roman" w:eastAsia="Times New Roman" w:hAnsi="Times New Roman"/>
                <w:color w:val="000000" w:themeColor="text1"/>
                <w:sz w:val="24"/>
                <w:szCs w:val="24"/>
                <w:vertAlign w:val="superscript"/>
              </w:rPr>
              <w:t>th</w:t>
            </w:r>
            <w:r>
              <w:rPr>
                <w:rFonts w:ascii="Times New Roman" w:eastAsia="Times New Roman" w:hAnsi="Times New Roman"/>
                <w:color w:val="000000" w:themeColor="text1"/>
                <w:sz w:val="24"/>
                <w:szCs w:val="24"/>
              </w:rPr>
              <w:t xml:space="preserve"> and 6</w:t>
            </w:r>
            <w:r w:rsidRPr="0071482F">
              <w:rPr>
                <w:rFonts w:ascii="Times New Roman" w:eastAsia="Times New Roman" w:hAnsi="Times New Roman"/>
                <w:color w:val="000000" w:themeColor="text1"/>
                <w:sz w:val="24"/>
                <w:szCs w:val="24"/>
                <w:vertAlign w:val="superscript"/>
              </w:rPr>
              <w:t>th</w:t>
            </w:r>
            <w:r>
              <w:rPr>
                <w:rFonts w:ascii="Times New Roman" w:eastAsia="Times New Roman" w:hAnsi="Times New Roman"/>
                <w:color w:val="000000" w:themeColor="text1"/>
                <w:sz w:val="24"/>
                <w:szCs w:val="24"/>
              </w:rPr>
              <w:t xml:space="preserve"> Control Periods is provided in the </w:t>
            </w:r>
            <w:proofErr w:type="spellStart"/>
            <w:r w:rsidRPr="00FC629B">
              <w:rPr>
                <w:rFonts w:ascii="Times New Roman" w:eastAsia="Times New Roman" w:hAnsi="Times New Roman"/>
                <w:b/>
                <w:bCs/>
                <w:color w:val="000000" w:themeColor="text1"/>
                <w:sz w:val="24"/>
                <w:szCs w:val="24"/>
              </w:rPr>
              <w:t>Annexure</w:t>
            </w:r>
            <w:r>
              <w:rPr>
                <w:rFonts w:ascii="Times New Roman" w:eastAsia="Times New Roman" w:hAnsi="Times New Roman"/>
                <w:b/>
                <w:bCs/>
                <w:color w:val="000000" w:themeColor="text1"/>
                <w:sz w:val="24"/>
                <w:szCs w:val="24"/>
              </w:rPr>
              <w:t>II</w:t>
            </w:r>
            <w:proofErr w:type="spellEnd"/>
            <w:r>
              <w:rPr>
                <w:rFonts w:ascii="Times New Roman" w:eastAsia="Times New Roman" w:hAnsi="Times New Roman"/>
                <w:color w:val="000000" w:themeColor="text1"/>
                <w:sz w:val="24"/>
                <w:szCs w:val="24"/>
              </w:rPr>
              <w:t xml:space="preserve"> attached. </w:t>
            </w:r>
          </w:p>
          <w:p w:rsidR="008C47F0" w:rsidRDefault="008C47F0" w:rsidP="006708DE">
            <w:pPr>
              <w:spacing w:line="240" w:lineRule="auto"/>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In case the projected demand is less than the actual demand, the existing </w:t>
            </w:r>
            <w:proofErr w:type="gramStart"/>
            <w:r>
              <w:rPr>
                <w:rFonts w:ascii="Times New Roman" w:eastAsia="Times New Roman" w:hAnsi="Times New Roman"/>
                <w:color w:val="000000" w:themeColor="text1"/>
                <w:sz w:val="24"/>
                <w:szCs w:val="24"/>
              </w:rPr>
              <w:t>system is capable of handling the variation and in case the actual demand is lower</w:t>
            </w:r>
            <w:proofErr w:type="gramEnd"/>
            <w:r>
              <w:rPr>
                <w:rFonts w:ascii="Times New Roman" w:eastAsia="Times New Roman" w:hAnsi="Times New Roman"/>
                <w:color w:val="000000" w:themeColor="text1"/>
                <w:sz w:val="24"/>
                <w:szCs w:val="24"/>
              </w:rPr>
              <w:t xml:space="preserve"> than the projected demand there shall be lower utilization of transmission infrastructure created and it does not result in idling of distribution infrastructure. It is to be noted that the idling of infrastructure (either generation, transmission or distribution) is not during the entire year and corresponds to certain period/days/months of an year, whereas the planning of power system has to be made taking into consideration the peak demand which might not be the case of entire duration of demand and considering the same the narrative of burden of non utilization during certain period cannot be made.  </w:t>
            </w:r>
          </w:p>
          <w:p w:rsidR="008C47F0" w:rsidRDefault="008C47F0" w:rsidP="006708DE">
            <w:pPr>
              <w:spacing w:line="240" w:lineRule="auto"/>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The supply of power to LIS schemes and the tariff being levied to lift irrigation schemes is as per the terms and conditions specified by the Hon’ble Commission for HT IV (B) tariff category in the RST Orders for respective years.</w:t>
            </w:r>
          </w:p>
          <w:p w:rsidR="008C47F0" w:rsidRDefault="008C47F0" w:rsidP="006708DE">
            <w:pPr>
              <w:spacing w:line="240" w:lineRule="auto"/>
              <w:jc w:val="both"/>
              <w:rPr>
                <w:rFonts w:ascii="Times New Roman" w:eastAsia="Times New Roman" w:hAnsi="Times New Roman"/>
                <w:color w:val="000000" w:themeColor="text1"/>
                <w:sz w:val="24"/>
                <w:szCs w:val="24"/>
              </w:rPr>
            </w:pPr>
          </w:p>
        </w:tc>
      </w:tr>
      <w:tr w:rsidR="008C47F0" w:rsidTr="006708DE">
        <w:trPr>
          <w:gridAfter w:val="1"/>
          <w:wAfter w:w="312" w:type="dxa"/>
          <w:trHeight w:val="300"/>
        </w:trPr>
        <w:tc>
          <w:tcPr>
            <w:tcW w:w="980" w:type="dxa"/>
            <w:tcBorders>
              <w:top w:val="single" w:sz="4" w:space="0" w:color="auto"/>
              <w:left w:val="single" w:sz="4" w:space="0" w:color="auto"/>
              <w:bottom w:val="single" w:sz="4" w:space="0" w:color="auto"/>
              <w:right w:val="single" w:sz="4" w:space="0" w:color="auto"/>
            </w:tcBorders>
            <w:hideMark/>
          </w:tcPr>
          <w:p w:rsidR="008C47F0" w:rsidRDefault="008C47F0" w:rsidP="006708DE">
            <w:pPr>
              <w:spacing w:line="240" w:lineRule="auto"/>
              <w:jc w:val="center"/>
              <w:rPr>
                <w:rFonts w:ascii="Times New Roman" w:hAnsi="Times New Roman"/>
                <w:b/>
                <w:bCs/>
                <w:sz w:val="24"/>
                <w:szCs w:val="24"/>
              </w:rPr>
            </w:pPr>
            <w:r>
              <w:rPr>
                <w:rFonts w:ascii="Times New Roman" w:hAnsi="Times New Roman"/>
                <w:b/>
                <w:bCs/>
                <w:sz w:val="24"/>
                <w:szCs w:val="24"/>
              </w:rPr>
              <w:lastRenderedPageBreak/>
              <w:t>8.</w:t>
            </w:r>
          </w:p>
        </w:tc>
        <w:tc>
          <w:tcPr>
            <w:tcW w:w="8257" w:type="dxa"/>
            <w:tcBorders>
              <w:top w:val="single" w:sz="4" w:space="0" w:color="auto"/>
              <w:left w:val="single" w:sz="4" w:space="0" w:color="auto"/>
              <w:bottom w:val="single" w:sz="4" w:space="0" w:color="auto"/>
              <w:right w:val="single" w:sz="4" w:space="0" w:color="auto"/>
            </w:tcBorders>
          </w:tcPr>
          <w:p w:rsidR="008C47F0" w:rsidRDefault="008C47F0" w:rsidP="006708DE">
            <w:pPr>
              <w:overflowPunct w:val="0"/>
              <w:autoSpaceDE w:val="0"/>
              <w:autoSpaceDN w:val="0"/>
              <w:adjustRightInd w:val="0"/>
              <w:spacing w:after="0" w:line="240" w:lineRule="auto"/>
              <w:jc w:val="both"/>
              <w:rPr>
                <w:rFonts w:ascii="Times New Roman" w:hAnsi="Times New Roman"/>
                <w:b/>
                <w:sz w:val="24"/>
              </w:rPr>
            </w:pPr>
            <w:r w:rsidRPr="005852C2">
              <w:rPr>
                <w:rFonts w:ascii="Times New Roman" w:hAnsi="Times New Roman"/>
                <w:b/>
                <w:sz w:val="24"/>
              </w:rPr>
              <w:t xml:space="preserve">The DISCOMs have reiterated that “the surplus power arises during few time blocks of the day and some unseasonal period during the year.  It is also submitted that there are deficit of power in certain time blocks on the days of surplus power due to dynamic and fluctuating loads there is no unwarranted fixed charges paid by the TS Discoms.”  Due to the said variations, provision for five percent of spinning reserve or reserve margin is generally considered sufficient. The abnormal quantum of surplus power projected to be available </w:t>
            </w:r>
            <w:r w:rsidRPr="005852C2">
              <w:rPr>
                <w:rFonts w:ascii="Times New Roman" w:hAnsi="Times New Roman"/>
                <w:b/>
                <w:sz w:val="24"/>
              </w:rPr>
              <w:lastRenderedPageBreak/>
              <w:t>during the 5</w:t>
            </w:r>
            <w:r w:rsidRPr="005852C2">
              <w:rPr>
                <w:rFonts w:ascii="Times New Roman" w:hAnsi="Times New Roman"/>
                <w:b/>
                <w:sz w:val="24"/>
                <w:vertAlign w:val="superscript"/>
              </w:rPr>
              <w:t>th</w:t>
            </w:r>
            <w:r w:rsidRPr="005852C2">
              <w:rPr>
                <w:rFonts w:ascii="Times New Roman" w:hAnsi="Times New Roman"/>
                <w:b/>
                <w:sz w:val="24"/>
              </w:rPr>
              <w:t xml:space="preserve"> control period by the DISCOMs is unwarranted.  Due to entering into long-term PPAs for purchasing unwarranted power indiscriminately and getting regulatory consents for the same, unmindful of the need for maintaining ideal power mix to be in tune with fluctuating demand to the extent technically and practically possible, a situation of backing down abnormal quantum of surplus power and paying fixed charges therefor has been arising as per terms and conditions in the PPAs concerned. Therefore, the contention of the DISCOMs that “no unwarranted fixed charges paid” by them for backing down surplus power does not hold water. </w:t>
            </w:r>
          </w:p>
          <w:p w:rsidR="008C47F0" w:rsidRDefault="008C47F0" w:rsidP="006708DE">
            <w:pPr>
              <w:overflowPunct w:val="0"/>
              <w:autoSpaceDE w:val="0"/>
              <w:autoSpaceDN w:val="0"/>
              <w:adjustRightInd w:val="0"/>
              <w:spacing w:after="0" w:line="240" w:lineRule="auto"/>
              <w:jc w:val="both"/>
              <w:rPr>
                <w:rFonts w:ascii="Times New Roman" w:hAnsi="Times New Roman"/>
                <w:b/>
                <w:sz w:val="24"/>
              </w:rPr>
            </w:pPr>
          </w:p>
          <w:p w:rsidR="008C47F0" w:rsidRPr="00635F1B" w:rsidRDefault="008C47F0" w:rsidP="006708DE">
            <w:pPr>
              <w:overflowPunct w:val="0"/>
              <w:autoSpaceDE w:val="0"/>
              <w:autoSpaceDN w:val="0"/>
              <w:adjustRightInd w:val="0"/>
              <w:spacing w:after="0" w:line="240" w:lineRule="auto"/>
              <w:jc w:val="both"/>
              <w:rPr>
                <w:rFonts w:ascii="Times New Roman" w:hAnsi="Times New Roman"/>
                <w:b/>
                <w:sz w:val="24"/>
              </w:rPr>
            </w:pPr>
            <w:r w:rsidRPr="005852C2">
              <w:rPr>
                <w:rFonts w:ascii="Times New Roman" w:hAnsi="Times New Roman"/>
                <w:b/>
                <w:sz w:val="24"/>
              </w:rPr>
              <w:t>It is mainly due to indiscriminate entering into long-term PPAs and getting regulatory consents to the same, that a situation of availability of abnormal quantum of surplus power, far exceeding the technically unavoidable surplus, has been arising and such unwarranted decisions and orders are mainly responsible for the unwarranted situation of backing down abnormal quantum of surplus power and paying fixed charges therefor, and as such,  backing down avoidable and unwarranted surplus power and payment of fixed charges therefor and imposing the burden thereof on consumers of power is unwarranted and avoidable. It is the imprudent decisions taken by the GoTS and imposed on the DISCOMs and regulatory consents given to the same which are responsible for this unwarranted situation. That is the reason why experience during the 4</w:t>
            </w:r>
            <w:r w:rsidRPr="005852C2">
              <w:rPr>
                <w:rFonts w:ascii="Times New Roman" w:hAnsi="Times New Roman"/>
                <w:b/>
                <w:sz w:val="24"/>
                <w:vertAlign w:val="superscript"/>
              </w:rPr>
              <w:t>th</w:t>
            </w:r>
            <w:r w:rsidRPr="005852C2">
              <w:rPr>
                <w:rFonts w:ascii="Times New Roman" w:hAnsi="Times New Roman"/>
                <w:b/>
                <w:sz w:val="24"/>
              </w:rPr>
              <w:t xml:space="preserve"> control period needs to be </w:t>
            </w:r>
            <w:proofErr w:type="spellStart"/>
            <w:r w:rsidRPr="005852C2">
              <w:rPr>
                <w:rFonts w:ascii="Times New Roman" w:hAnsi="Times New Roman"/>
                <w:b/>
                <w:sz w:val="24"/>
              </w:rPr>
              <w:t>analysed</w:t>
            </w:r>
            <w:proofErr w:type="spellEnd"/>
            <w:r w:rsidRPr="005852C2">
              <w:rPr>
                <w:rFonts w:ascii="Times New Roman" w:hAnsi="Times New Roman"/>
                <w:b/>
                <w:sz w:val="24"/>
              </w:rPr>
              <w:t>, proper lessons be drawn, possible corrections be carried out and costly blunders should not be repeated during the next control periods.</w:t>
            </w:r>
          </w:p>
        </w:tc>
        <w:tc>
          <w:tcPr>
            <w:tcW w:w="8421" w:type="dxa"/>
            <w:tcBorders>
              <w:top w:val="single" w:sz="4" w:space="0" w:color="auto"/>
              <w:left w:val="single" w:sz="4" w:space="0" w:color="auto"/>
              <w:bottom w:val="single" w:sz="4" w:space="0" w:color="auto"/>
              <w:right w:val="single" w:sz="4" w:space="0" w:color="auto"/>
            </w:tcBorders>
          </w:tcPr>
          <w:p w:rsidR="008C47F0" w:rsidRDefault="008C47F0" w:rsidP="006708DE">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lastRenderedPageBreak/>
              <w:t>It is humbly submitted that as per the 5</w:t>
            </w:r>
            <w:r w:rsidRPr="00233759">
              <w:rPr>
                <w:rFonts w:ascii="Times New Roman" w:hAnsi="Times New Roman"/>
                <w:color w:val="000000" w:themeColor="text1"/>
                <w:sz w:val="24"/>
                <w:szCs w:val="24"/>
                <w:vertAlign w:val="superscript"/>
              </w:rPr>
              <w:t>th</w:t>
            </w:r>
            <w:r>
              <w:rPr>
                <w:rFonts w:ascii="Times New Roman" w:hAnsi="Times New Roman"/>
                <w:color w:val="000000" w:themeColor="text1"/>
                <w:sz w:val="24"/>
                <w:szCs w:val="24"/>
              </w:rPr>
              <w:t xml:space="preserve"> Amendment to IEGC, spinning reserve is “</w:t>
            </w:r>
            <w:r w:rsidRPr="00DE1BC6">
              <w:rPr>
                <w:rFonts w:ascii="Times New Roman" w:hAnsi="Times New Roman"/>
                <w:color w:val="000000" w:themeColor="text1"/>
                <w:sz w:val="24"/>
                <w:szCs w:val="24"/>
              </w:rPr>
              <w:t>the Capacities which are provided by</w:t>
            </w:r>
            <w:r>
              <w:rPr>
                <w:rFonts w:ascii="Times New Roman" w:hAnsi="Times New Roman"/>
                <w:color w:val="000000" w:themeColor="text1"/>
                <w:sz w:val="24"/>
                <w:szCs w:val="24"/>
              </w:rPr>
              <w:t xml:space="preserve"> </w:t>
            </w:r>
            <w:r w:rsidRPr="00DE1BC6">
              <w:rPr>
                <w:rFonts w:ascii="Times New Roman" w:hAnsi="Times New Roman"/>
                <w:color w:val="000000" w:themeColor="text1"/>
                <w:sz w:val="24"/>
                <w:szCs w:val="24"/>
              </w:rPr>
              <w:t>devices including generating station or units thereof synchronized to</w:t>
            </w:r>
            <w:r>
              <w:rPr>
                <w:rFonts w:ascii="Times New Roman" w:hAnsi="Times New Roman"/>
                <w:color w:val="000000" w:themeColor="text1"/>
                <w:sz w:val="24"/>
                <w:szCs w:val="24"/>
              </w:rPr>
              <w:t xml:space="preserve"> </w:t>
            </w:r>
            <w:r w:rsidRPr="00DE1BC6">
              <w:rPr>
                <w:rFonts w:ascii="Times New Roman" w:hAnsi="Times New Roman"/>
                <w:color w:val="000000" w:themeColor="text1"/>
                <w:sz w:val="24"/>
                <w:szCs w:val="24"/>
              </w:rPr>
              <w:t>the grid and which can be activated on the direction of the System</w:t>
            </w:r>
            <w:r>
              <w:rPr>
                <w:rFonts w:ascii="Times New Roman" w:hAnsi="Times New Roman"/>
                <w:color w:val="000000" w:themeColor="text1"/>
                <w:sz w:val="24"/>
                <w:szCs w:val="24"/>
              </w:rPr>
              <w:t xml:space="preserve"> </w:t>
            </w:r>
            <w:r w:rsidRPr="00DE1BC6">
              <w:rPr>
                <w:rFonts w:ascii="Times New Roman" w:hAnsi="Times New Roman"/>
                <w:color w:val="000000" w:themeColor="text1"/>
                <w:sz w:val="24"/>
                <w:szCs w:val="24"/>
              </w:rPr>
              <w:t xml:space="preserve">Operator and effect the change in active power </w:t>
            </w:r>
            <w:r>
              <w:rPr>
                <w:rFonts w:ascii="Times New Roman" w:hAnsi="Times New Roman"/>
                <w:color w:val="000000" w:themeColor="text1"/>
                <w:sz w:val="24"/>
                <w:szCs w:val="24"/>
              </w:rPr>
              <w:t>(Source-</w:t>
            </w:r>
            <w:r>
              <w:t xml:space="preserve"> </w:t>
            </w:r>
            <w:hyperlink r:id="rId8" w:history="1">
              <w:r w:rsidRPr="007357C0">
                <w:rPr>
                  <w:rStyle w:val="Hyperlink"/>
                  <w:rFonts w:ascii="Times New Roman" w:hAnsi="Times New Roman"/>
                  <w:sz w:val="24"/>
                  <w:szCs w:val="24"/>
                </w:rPr>
                <w:t>https://cercind.gov.in/2017/regulation/130.pdf)</w:t>
              </w:r>
            </w:hyperlink>
            <w:r>
              <w:rPr>
                <w:rFonts w:ascii="Times New Roman" w:hAnsi="Times New Roman"/>
                <w:color w:val="000000" w:themeColor="text1"/>
                <w:sz w:val="24"/>
                <w:szCs w:val="24"/>
              </w:rPr>
              <w:t xml:space="preserve">”. From the quoted definition it can be inferred that spinning reserve is the capacity which can be used to balance the real-time fluctuations of supply and demand of the power system, whereas, the surplus or </w:t>
            </w:r>
            <w:r>
              <w:rPr>
                <w:rFonts w:ascii="Times New Roman" w:hAnsi="Times New Roman"/>
                <w:color w:val="000000" w:themeColor="text1"/>
                <w:sz w:val="24"/>
                <w:szCs w:val="24"/>
              </w:rPr>
              <w:lastRenderedPageBreak/>
              <w:t xml:space="preserve">deficit capacities in certain time blocks pertain to the submissions made by the Discoms to the respective load dispatch </w:t>
            </w:r>
            <w:proofErr w:type="spellStart"/>
            <w:r>
              <w:rPr>
                <w:rFonts w:ascii="Times New Roman" w:hAnsi="Times New Roman"/>
                <w:color w:val="000000" w:themeColor="text1"/>
                <w:sz w:val="24"/>
                <w:szCs w:val="24"/>
              </w:rPr>
              <w:t>centres</w:t>
            </w:r>
            <w:proofErr w:type="spellEnd"/>
            <w:r>
              <w:rPr>
                <w:rFonts w:ascii="Times New Roman" w:hAnsi="Times New Roman"/>
                <w:color w:val="000000" w:themeColor="text1"/>
                <w:sz w:val="24"/>
                <w:szCs w:val="24"/>
              </w:rPr>
              <w:t xml:space="preserve"> for T+1 day (day ahead basis). </w:t>
            </w:r>
          </w:p>
          <w:p w:rsidR="008C47F0" w:rsidRDefault="008C47F0" w:rsidP="006708DE">
            <w:pPr>
              <w:spacing w:after="0" w:line="240" w:lineRule="auto"/>
              <w:jc w:val="both"/>
              <w:rPr>
                <w:rFonts w:ascii="Times New Roman" w:hAnsi="Times New Roman"/>
                <w:color w:val="000000" w:themeColor="text1"/>
                <w:sz w:val="24"/>
                <w:szCs w:val="24"/>
              </w:rPr>
            </w:pPr>
          </w:p>
          <w:p w:rsidR="008C47F0" w:rsidRDefault="008C47F0" w:rsidP="006708DE">
            <w:pPr>
              <w:spacing w:after="0" w:line="240" w:lineRule="auto"/>
              <w:jc w:val="both"/>
              <w:rPr>
                <w:rFonts w:ascii="Times New Roman" w:hAnsi="Times New Roman"/>
                <w:color w:val="000000" w:themeColor="text1"/>
                <w:sz w:val="24"/>
                <w:szCs w:val="24"/>
              </w:rPr>
            </w:pPr>
          </w:p>
          <w:p w:rsidR="008C47F0" w:rsidRDefault="008C47F0" w:rsidP="006708DE">
            <w:pPr>
              <w:spacing w:after="0" w:line="240" w:lineRule="auto"/>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Further, a detailed justification of the energy balance scenario for 5</w:t>
            </w:r>
            <w:r w:rsidRPr="0071482F">
              <w:rPr>
                <w:rFonts w:ascii="Times New Roman" w:eastAsia="Times New Roman" w:hAnsi="Times New Roman"/>
                <w:color w:val="000000" w:themeColor="text1"/>
                <w:sz w:val="24"/>
                <w:szCs w:val="24"/>
                <w:vertAlign w:val="superscript"/>
              </w:rPr>
              <w:t>th</w:t>
            </w:r>
            <w:r>
              <w:rPr>
                <w:rFonts w:ascii="Times New Roman" w:eastAsia="Times New Roman" w:hAnsi="Times New Roman"/>
                <w:color w:val="000000" w:themeColor="text1"/>
                <w:sz w:val="24"/>
                <w:szCs w:val="24"/>
              </w:rPr>
              <w:t xml:space="preserve"> and 6</w:t>
            </w:r>
            <w:r w:rsidRPr="0071482F">
              <w:rPr>
                <w:rFonts w:ascii="Times New Roman" w:eastAsia="Times New Roman" w:hAnsi="Times New Roman"/>
                <w:color w:val="000000" w:themeColor="text1"/>
                <w:sz w:val="24"/>
                <w:szCs w:val="24"/>
                <w:vertAlign w:val="superscript"/>
              </w:rPr>
              <w:t>th</w:t>
            </w:r>
            <w:r>
              <w:rPr>
                <w:rFonts w:ascii="Times New Roman" w:eastAsia="Times New Roman" w:hAnsi="Times New Roman"/>
                <w:color w:val="000000" w:themeColor="text1"/>
                <w:sz w:val="24"/>
                <w:szCs w:val="24"/>
              </w:rPr>
              <w:t xml:space="preserve"> Control Periods considering the projection of availabilities with historical average PLFs along with other scenarios impacting energy balance is provided in the </w:t>
            </w:r>
            <w:proofErr w:type="spellStart"/>
            <w:r w:rsidRPr="00FC629B">
              <w:rPr>
                <w:rFonts w:ascii="Times New Roman" w:eastAsia="Times New Roman" w:hAnsi="Times New Roman"/>
                <w:b/>
                <w:bCs/>
                <w:color w:val="000000" w:themeColor="text1"/>
                <w:sz w:val="24"/>
                <w:szCs w:val="24"/>
              </w:rPr>
              <w:t>Annexure</w:t>
            </w:r>
            <w:r>
              <w:rPr>
                <w:rFonts w:ascii="Times New Roman" w:eastAsia="Times New Roman" w:hAnsi="Times New Roman"/>
                <w:b/>
                <w:bCs/>
                <w:color w:val="000000" w:themeColor="text1"/>
                <w:sz w:val="24"/>
                <w:szCs w:val="24"/>
              </w:rPr>
              <w:t>II</w:t>
            </w:r>
            <w:proofErr w:type="spellEnd"/>
            <w:r>
              <w:rPr>
                <w:rFonts w:ascii="Times New Roman" w:eastAsia="Times New Roman" w:hAnsi="Times New Roman"/>
                <w:color w:val="000000" w:themeColor="text1"/>
                <w:sz w:val="24"/>
                <w:szCs w:val="24"/>
              </w:rPr>
              <w:t xml:space="preserve"> attached.</w:t>
            </w:r>
          </w:p>
        </w:tc>
      </w:tr>
      <w:tr w:rsidR="008C47F0" w:rsidTr="006708DE">
        <w:trPr>
          <w:gridAfter w:val="1"/>
          <w:wAfter w:w="312" w:type="dxa"/>
          <w:trHeight w:val="300"/>
        </w:trPr>
        <w:tc>
          <w:tcPr>
            <w:tcW w:w="980" w:type="dxa"/>
            <w:tcBorders>
              <w:top w:val="single" w:sz="4" w:space="0" w:color="auto"/>
              <w:left w:val="single" w:sz="4" w:space="0" w:color="auto"/>
              <w:bottom w:val="single" w:sz="4" w:space="0" w:color="auto"/>
              <w:right w:val="single" w:sz="4" w:space="0" w:color="auto"/>
            </w:tcBorders>
            <w:hideMark/>
          </w:tcPr>
          <w:p w:rsidR="008C47F0" w:rsidRDefault="008C47F0" w:rsidP="006708DE">
            <w:pPr>
              <w:spacing w:line="240" w:lineRule="auto"/>
              <w:jc w:val="center"/>
              <w:rPr>
                <w:rFonts w:ascii="Times New Roman" w:hAnsi="Times New Roman"/>
                <w:b/>
                <w:bCs/>
                <w:sz w:val="24"/>
                <w:szCs w:val="24"/>
              </w:rPr>
            </w:pPr>
            <w:r>
              <w:rPr>
                <w:rFonts w:ascii="Times New Roman" w:hAnsi="Times New Roman"/>
                <w:b/>
                <w:bCs/>
                <w:sz w:val="24"/>
                <w:szCs w:val="24"/>
              </w:rPr>
              <w:lastRenderedPageBreak/>
              <w:t>9.</w:t>
            </w:r>
          </w:p>
        </w:tc>
        <w:tc>
          <w:tcPr>
            <w:tcW w:w="8257" w:type="dxa"/>
            <w:tcBorders>
              <w:top w:val="single" w:sz="4" w:space="0" w:color="auto"/>
              <w:left w:val="single" w:sz="4" w:space="0" w:color="auto"/>
              <w:bottom w:val="single" w:sz="4" w:space="0" w:color="auto"/>
              <w:right w:val="single" w:sz="4" w:space="0" w:color="auto"/>
            </w:tcBorders>
          </w:tcPr>
          <w:p w:rsidR="008C47F0" w:rsidRPr="000F2D4D" w:rsidRDefault="008C47F0" w:rsidP="006708DE">
            <w:pPr>
              <w:overflowPunct w:val="0"/>
              <w:autoSpaceDE w:val="0"/>
              <w:autoSpaceDN w:val="0"/>
              <w:adjustRightInd w:val="0"/>
              <w:spacing w:after="0" w:line="240" w:lineRule="auto"/>
              <w:jc w:val="both"/>
              <w:rPr>
                <w:rFonts w:ascii="Times New Roman" w:hAnsi="Times New Roman"/>
                <w:b/>
                <w:sz w:val="24"/>
              </w:rPr>
            </w:pPr>
            <w:r w:rsidRPr="000F2D4D">
              <w:rPr>
                <w:rFonts w:ascii="Times New Roman" w:hAnsi="Times New Roman"/>
                <w:b/>
                <w:sz w:val="24"/>
              </w:rPr>
              <w:t xml:space="preserve">Even while stating in its business plan that it had already purchased 18812 pre-paid meters and installed 15035 meters to offices of the government, NPDCL has avoided to reveal the price per unit paid and annual maintenance charges being paid. It is the consumers of power who have to bear the burden of these unwarranted pre-paid meters and as such they are entitled to know those burdens they have to bear. NPDCL has simply replied that the procurement of the pre-paid meters is being done by following the standard </w:t>
            </w:r>
            <w:r w:rsidRPr="000F2D4D">
              <w:rPr>
                <w:rFonts w:ascii="Times New Roman" w:hAnsi="Times New Roman"/>
                <w:b/>
                <w:sz w:val="24"/>
              </w:rPr>
              <w:lastRenderedPageBreak/>
              <w:t xml:space="preserve">practice of competitive bidding with the process being done in the e-procurement platform. If the entire process of calling for tenders, their terms and conditions, </w:t>
            </w:r>
            <w:proofErr w:type="spellStart"/>
            <w:r w:rsidRPr="000F2D4D">
              <w:rPr>
                <w:rFonts w:ascii="Times New Roman" w:hAnsi="Times New Roman"/>
                <w:b/>
                <w:sz w:val="24"/>
              </w:rPr>
              <w:t>finalising</w:t>
            </w:r>
            <w:proofErr w:type="spellEnd"/>
            <w:r w:rsidRPr="000F2D4D">
              <w:rPr>
                <w:rFonts w:ascii="Times New Roman" w:hAnsi="Times New Roman"/>
                <w:b/>
                <w:sz w:val="24"/>
              </w:rPr>
              <w:t xml:space="preserve"> them and giving orders for purchase and maintenance of pre-paid meters is transparent and prudent, the DISCOMs should not avoid revealing of those details. How many prospective bidders participated in the pre-bid meeting, if any held by the DISCOMs, who are the bidders who actually participated in the bidding and what are the rates quoted by them for sale of pre-paid meters and charges for their annual maintenance? How much amount the DISCOMs are collecting from the consumers and how for installing pre-paid meters, and whether such installation is being carried out with consent of the consumers concerned need to be explained.  All this information also needs to be examined by the Hon’ble Commission for prudence check and appropriate decisions. We request the Hon’ble Commission to call for records from the DISCOMs relating to these issues, examine them and subject them to prudence check. We also request the Hon’ble Commission to direct the DISCOMs to provide the said information to us to enable us to study them and make further submissions.  In this connection, we would like to inform the Hon’ble Commission that, in response to our persistent requests during the public hearing held on the 19</w:t>
            </w:r>
            <w:r w:rsidRPr="000F2D4D">
              <w:rPr>
                <w:rFonts w:ascii="Times New Roman" w:hAnsi="Times New Roman"/>
                <w:b/>
                <w:sz w:val="24"/>
                <w:vertAlign w:val="superscript"/>
              </w:rPr>
              <w:t>th</w:t>
            </w:r>
            <w:r w:rsidRPr="000F2D4D">
              <w:rPr>
                <w:rFonts w:ascii="Times New Roman" w:hAnsi="Times New Roman"/>
                <w:b/>
                <w:sz w:val="24"/>
              </w:rPr>
              <w:t xml:space="preserve"> instant, Hon’ble APERC has directed AP DISCOMs to provide cost analysis of pre-paid meters purchased by them, their annual maintenance charges  and analysis of the subject plans for the 4</w:t>
            </w:r>
            <w:r w:rsidRPr="000F2D4D">
              <w:rPr>
                <w:rFonts w:ascii="Times New Roman" w:hAnsi="Times New Roman"/>
                <w:b/>
                <w:sz w:val="24"/>
                <w:vertAlign w:val="superscript"/>
              </w:rPr>
              <w:t>th</w:t>
            </w:r>
            <w:r w:rsidRPr="000F2D4D">
              <w:rPr>
                <w:rFonts w:ascii="Times New Roman" w:hAnsi="Times New Roman"/>
                <w:b/>
                <w:sz w:val="24"/>
              </w:rPr>
              <w:t xml:space="preserve"> control period (on direction, the DISCOMs submitted it to APERC) to objectors within one week and permitted the objectors to make further submissions within two weeks thereafter. </w:t>
            </w:r>
          </w:p>
          <w:p w:rsidR="008C47F0" w:rsidRDefault="008C47F0" w:rsidP="006708DE">
            <w:pPr>
              <w:spacing w:line="240" w:lineRule="auto"/>
              <w:jc w:val="both"/>
              <w:rPr>
                <w:rFonts w:ascii="Times New Roman" w:eastAsia="Times New Roman" w:hAnsi="Times New Roman"/>
                <w:b/>
                <w:bCs/>
                <w:sz w:val="24"/>
                <w:szCs w:val="24"/>
                <w:lang w:val="en-GB"/>
              </w:rPr>
            </w:pPr>
          </w:p>
        </w:tc>
        <w:tc>
          <w:tcPr>
            <w:tcW w:w="8421" w:type="dxa"/>
            <w:tcBorders>
              <w:top w:val="single" w:sz="4" w:space="0" w:color="auto"/>
              <w:left w:val="single" w:sz="4" w:space="0" w:color="auto"/>
              <w:bottom w:val="single" w:sz="4" w:space="0" w:color="auto"/>
              <w:right w:val="single" w:sz="4" w:space="0" w:color="auto"/>
            </w:tcBorders>
          </w:tcPr>
          <w:p w:rsidR="00573782" w:rsidRDefault="00573782" w:rsidP="00573782">
            <w:pPr>
              <w:spacing w:after="0" w:line="240" w:lineRule="auto"/>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lastRenderedPageBreak/>
              <w:t>Vide</w:t>
            </w:r>
            <w:r w:rsidRPr="00051E7E">
              <w:rPr>
                <w:rFonts w:ascii="Times New Roman" w:eastAsia="Times New Roman" w:hAnsi="Times New Roman"/>
                <w:color w:val="000000" w:themeColor="text1"/>
                <w:sz w:val="24"/>
                <w:szCs w:val="24"/>
              </w:rPr>
              <w:t xml:space="preserve"> GO MS No.1, Dt</w:t>
            </w:r>
            <w:proofErr w:type="gramStart"/>
            <w:r w:rsidRPr="00051E7E">
              <w:rPr>
                <w:rFonts w:ascii="Times New Roman" w:eastAsia="Times New Roman" w:hAnsi="Times New Roman"/>
                <w:color w:val="000000" w:themeColor="text1"/>
                <w:sz w:val="24"/>
                <w:szCs w:val="24"/>
              </w:rPr>
              <w:t>:03.01.2016</w:t>
            </w:r>
            <w:proofErr w:type="gramEnd"/>
            <w:r w:rsidRPr="00051E7E">
              <w:rPr>
                <w:rFonts w:ascii="Times New Roman" w:eastAsia="Times New Roman" w:hAnsi="Times New Roman"/>
                <w:color w:val="000000" w:themeColor="text1"/>
                <w:sz w:val="24"/>
                <w:szCs w:val="24"/>
              </w:rPr>
              <w:t>, Energy (Budget) Department, Govt. of Telangana</w:t>
            </w:r>
            <w:r>
              <w:rPr>
                <w:rFonts w:ascii="Times New Roman" w:eastAsia="Times New Roman" w:hAnsi="Times New Roman"/>
                <w:color w:val="000000" w:themeColor="text1"/>
                <w:sz w:val="24"/>
                <w:szCs w:val="24"/>
              </w:rPr>
              <w:t xml:space="preserve"> </w:t>
            </w:r>
            <w:r w:rsidRPr="00051E7E">
              <w:rPr>
                <w:rFonts w:ascii="Times New Roman" w:eastAsia="Times New Roman" w:hAnsi="Times New Roman"/>
                <w:color w:val="000000" w:themeColor="text1"/>
                <w:sz w:val="24"/>
                <w:szCs w:val="24"/>
              </w:rPr>
              <w:t xml:space="preserve">decided that all Govt. Departments should have prepaid meters at their own cost </w:t>
            </w:r>
            <w:proofErr w:type="spellStart"/>
            <w:r w:rsidRPr="00051E7E">
              <w:rPr>
                <w:rFonts w:ascii="Times New Roman" w:eastAsia="Times New Roman" w:hAnsi="Times New Roman"/>
                <w:color w:val="000000" w:themeColor="text1"/>
                <w:sz w:val="24"/>
                <w:szCs w:val="24"/>
              </w:rPr>
              <w:t>w.e.f</w:t>
            </w:r>
            <w:proofErr w:type="spellEnd"/>
            <w:r w:rsidRPr="00051E7E">
              <w:rPr>
                <w:rFonts w:ascii="Times New Roman" w:eastAsia="Times New Roman" w:hAnsi="Times New Roman"/>
                <w:color w:val="000000" w:themeColor="text1"/>
                <w:sz w:val="24"/>
                <w:szCs w:val="24"/>
              </w:rPr>
              <w:t xml:space="preserve"> </w:t>
            </w:r>
            <w:r>
              <w:rPr>
                <w:rFonts w:ascii="Times New Roman" w:eastAsia="Times New Roman" w:hAnsi="Times New Roman"/>
                <w:color w:val="000000" w:themeColor="text1"/>
                <w:sz w:val="24"/>
                <w:szCs w:val="24"/>
              </w:rPr>
              <w:t>1</w:t>
            </w:r>
            <w:r w:rsidRPr="00051E7E">
              <w:rPr>
                <w:rFonts w:ascii="Times New Roman" w:eastAsia="Times New Roman" w:hAnsi="Times New Roman"/>
                <w:color w:val="000000" w:themeColor="text1"/>
                <w:sz w:val="24"/>
                <w:szCs w:val="24"/>
              </w:rPr>
              <w:t>st</w:t>
            </w:r>
            <w:r>
              <w:rPr>
                <w:rFonts w:ascii="Times New Roman" w:eastAsia="Times New Roman" w:hAnsi="Times New Roman"/>
                <w:color w:val="000000" w:themeColor="text1"/>
                <w:sz w:val="24"/>
                <w:szCs w:val="24"/>
              </w:rPr>
              <w:t xml:space="preserve"> </w:t>
            </w:r>
            <w:r w:rsidRPr="00051E7E">
              <w:rPr>
                <w:rFonts w:ascii="Times New Roman" w:eastAsia="Times New Roman" w:hAnsi="Times New Roman"/>
                <w:color w:val="000000" w:themeColor="text1"/>
                <w:sz w:val="24"/>
                <w:szCs w:val="24"/>
              </w:rPr>
              <w:t>April,</w:t>
            </w:r>
            <w:r>
              <w:rPr>
                <w:rFonts w:ascii="Times New Roman" w:eastAsia="Times New Roman" w:hAnsi="Times New Roman"/>
                <w:color w:val="000000" w:themeColor="text1"/>
                <w:sz w:val="24"/>
                <w:szCs w:val="24"/>
              </w:rPr>
              <w:t xml:space="preserve"> </w:t>
            </w:r>
            <w:r w:rsidRPr="00051E7E">
              <w:rPr>
                <w:rFonts w:ascii="Times New Roman" w:eastAsia="Times New Roman" w:hAnsi="Times New Roman"/>
                <w:color w:val="000000" w:themeColor="text1"/>
                <w:sz w:val="24"/>
                <w:szCs w:val="24"/>
              </w:rPr>
              <w:t>2016.</w:t>
            </w:r>
            <w:r>
              <w:rPr>
                <w:rFonts w:ascii="Times New Roman" w:eastAsia="Times New Roman" w:hAnsi="Times New Roman"/>
                <w:color w:val="000000" w:themeColor="text1"/>
                <w:sz w:val="24"/>
                <w:szCs w:val="24"/>
              </w:rPr>
              <w:t xml:space="preserve"> In this regard it is to be noted that the prepaid meters were procured, installed and are being maintained with the cost being borne by the respective departments of GoTS.  In view of the above GO, TS Discoms have floated tenders with s</w:t>
            </w:r>
            <w:r w:rsidRPr="008E6100">
              <w:rPr>
                <w:rFonts w:ascii="Times New Roman" w:eastAsia="Times New Roman" w:hAnsi="Times New Roman"/>
                <w:color w:val="000000" w:themeColor="text1"/>
                <w:sz w:val="24"/>
                <w:szCs w:val="24"/>
              </w:rPr>
              <w:t>pecification No</w:t>
            </w:r>
            <w:r>
              <w:rPr>
                <w:rFonts w:ascii="Times New Roman" w:eastAsia="Times New Roman" w:hAnsi="Times New Roman"/>
                <w:color w:val="000000" w:themeColor="text1"/>
                <w:sz w:val="24"/>
                <w:szCs w:val="24"/>
              </w:rPr>
              <w:t>s</w:t>
            </w:r>
            <w:r w:rsidRPr="008E6100">
              <w:rPr>
                <w:rFonts w:ascii="Times New Roman" w:eastAsia="Times New Roman" w:hAnsi="Times New Roman"/>
                <w:color w:val="000000" w:themeColor="text1"/>
                <w:sz w:val="24"/>
                <w:szCs w:val="24"/>
              </w:rPr>
              <w:t>.CGM/P&amp;MM/STN-113/15 and STN-114/15</w:t>
            </w:r>
            <w:r>
              <w:rPr>
                <w:rFonts w:ascii="Times New Roman" w:eastAsia="Times New Roman" w:hAnsi="Times New Roman"/>
                <w:color w:val="000000" w:themeColor="text1"/>
                <w:sz w:val="24"/>
                <w:szCs w:val="24"/>
              </w:rPr>
              <w:t xml:space="preserve">. Pre-bid meeting was conducted on 29.01.2016 and participation from 6 and 7 prospective </w:t>
            </w:r>
            <w:r>
              <w:rPr>
                <w:rFonts w:ascii="Times New Roman" w:eastAsia="Times New Roman" w:hAnsi="Times New Roman"/>
                <w:color w:val="000000" w:themeColor="text1"/>
                <w:sz w:val="24"/>
                <w:szCs w:val="24"/>
              </w:rPr>
              <w:lastRenderedPageBreak/>
              <w:t xml:space="preserve">bidders was seen for three phase and single-phase bids respectively. The price quotes from all the qualified bidders for Supply, Installation and FMS were matched in the bidding process. Purchase Order for single phase meters were placed on 3 successful bidders, however only two parties have supplied the meters and for 3 phase Purchase Orders were placed on 4 successful bidders, however only two parties have supplied the meters. </w:t>
            </w:r>
            <w:r w:rsidRPr="00667258">
              <w:rPr>
                <w:rFonts w:ascii="Times New Roman" w:eastAsia="Times New Roman" w:hAnsi="Times New Roman"/>
                <w:color w:val="000000" w:themeColor="text1"/>
                <w:sz w:val="24"/>
                <w:szCs w:val="24"/>
              </w:rPr>
              <w:t>The cost of the meter was included in the CC bills of the Government Services where prepaid meters were installed and they were allowed to pay the meter cost in three (3) installments as per the orders contained in the above G.O cited.</w:t>
            </w:r>
          </w:p>
          <w:p w:rsidR="00573782" w:rsidRDefault="00573782" w:rsidP="00573782">
            <w:pPr>
              <w:spacing w:after="0" w:line="240" w:lineRule="auto"/>
              <w:jc w:val="both"/>
              <w:rPr>
                <w:rFonts w:ascii="Times New Roman" w:eastAsia="Times New Roman" w:hAnsi="Times New Roman"/>
                <w:color w:val="000000" w:themeColor="text1"/>
                <w:sz w:val="24"/>
                <w:szCs w:val="24"/>
              </w:rPr>
            </w:pPr>
          </w:p>
          <w:p w:rsidR="00573782" w:rsidRDefault="00573782" w:rsidP="00573782">
            <w:pPr>
              <w:spacing w:after="0" w:line="240" w:lineRule="auto"/>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The cost </w:t>
            </w:r>
            <w:r w:rsidRPr="00CB07F3">
              <w:rPr>
                <w:rFonts w:ascii="Times New Roman" w:eastAsia="Times New Roman" w:hAnsi="Times New Roman"/>
                <w:color w:val="000000" w:themeColor="text1"/>
                <w:sz w:val="24"/>
                <w:szCs w:val="24"/>
              </w:rPr>
              <w:t>per meter</w:t>
            </w:r>
            <w:r>
              <w:rPr>
                <w:rFonts w:ascii="Times New Roman" w:eastAsia="Times New Roman" w:hAnsi="Times New Roman"/>
                <w:color w:val="000000" w:themeColor="text1"/>
                <w:sz w:val="24"/>
                <w:szCs w:val="24"/>
              </w:rPr>
              <w:t>, installation</w:t>
            </w:r>
            <w:r w:rsidRPr="00CB07F3">
              <w:rPr>
                <w:rFonts w:ascii="Times New Roman" w:eastAsia="Times New Roman" w:hAnsi="Times New Roman"/>
                <w:color w:val="000000" w:themeColor="text1"/>
                <w:sz w:val="24"/>
                <w:szCs w:val="24"/>
              </w:rPr>
              <w:t xml:space="preserve"> and annual maintenance charges per meter paid</w:t>
            </w:r>
            <w:r>
              <w:rPr>
                <w:rFonts w:ascii="Times New Roman" w:eastAsia="Times New Roman" w:hAnsi="Times New Roman"/>
                <w:color w:val="000000" w:themeColor="text1"/>
                <w:sz w:val="24"/>
                <w:szCs w:val="24"/>
              </w:rPr>
              <w:t xml:space="preserve"> from whom the materials were supplied are as follows:</w:t>
            </w:r>
          </w:p>
          <w:tbl>
            <w:tblPr>
              <w:tblW w:w="7669"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09"/>
              <w:gridCol w:w="3767"/>
              <w:gridCol w:w="1386"/>
              <w:gridCol w:w="1907"/>
            </w:tblGrid>
            <w:tr w:rsidR="00573782" w:rsidRPr="00305B69" w:rsidTr="00C467D7">
              <w:trPr>
                <w:trHeight w:val="288"/>
              </w:trPr>
              <w:tc>
                <w:tcPr>
                  <w:tcW w:w="7669" w:type="dxa"/>
                  <w:gridSpan w:val="4"/>
                  <w:vAlign w:val="center"/>
                </w:tcPr>
                <w:p w:rsidR="00573782" w:rsidRPr="00305B69" w:rsidRDefault="00573782" w:rsidP="00573782">
                  <w:pPr>
                    <w:spacing w:after="0"/>
                    <w:ind w:firstLine="720"/>
                    <w:jc w:val="center"/>
                    <w:rPr>
                      <w:rFonts w:ascii="Times New Roman" w:hAnsi="Times New Roman"/>
                      <w:b/>
                      <w:color w:val="000000"/>
                      <w:sz w:val="20"/>
                      <w:szCs w:val="20"/>
                    </w:rPr>
                  </w:pPr>
                  <w:r w:rsidRPr="00305B69">
                    <w:rPr>
                      <w:rFonts w:ascii="Times New Roman" w:hAnsi="Times New Roman"/>
                      <w:b/>
                      <w:color w:val="000000"/>
                      <w:sz w:val="20"/>
                      <w:szCs w:val="20"/>
                    </w:rPr>
                    <w:t>Prepaid Meters supply cost</w:t>
                  </w:r>
                </w:p>
              </w:tc>
            </w:tr>
            <w:tr w:rsidR="00573782" w:rsidRPr="00305B69" w:rsidTr="00C467D7">
              <w:trPr>
                <w:trHeight w:val="576"/>
              </w:trPr>
              <w:tc>
                <w:tcPr>
                  <w:tcW w:w="609" w:type="dxa"/>
                  <w:vAlign w:val="center"/>
                </w:tcPr>
                <w:p w:rsidR="00573782" w:rsidRPr="00305B69" w:rsidRDefault="00573782" w:rsidP="00573782">
                  <w:pPr>
                    <w:spacing w:after="0" w:line="240" w:lineRule="auto"/>
                    <w:jc w:val="center"/>
                    <w:rPr>
                      <w:rFonts w:ascii="Times New Roman" w:hAnsi="Times New Roman"/>
                      <w:b/>
                      <w:bCs/>
                      <w:color w:val="000000"/>
                      <w:sz w:val="20"/>
                      <w:szCs w:val="20"/>
                    </w:rPr>
                  </w:pPr>
                  <w:r w:rsidRPr="00305B69">
                    <w:rPr>
                      <w:rFonts w:ascii="Times New Roman" w:hAnsi="Times New Roman"/>
                      <w:b/>
                      <w:bCs/>
                      <w:color w:val="000000"/>
                      <w:sz w:val="20"/>
                      <w:szCs w:val="20"/>
                    </w:rPr>
                    <w:t>Sl.</w:t>
                  </w:r>
                  <w:r w:rsidRPr="00305B69">
                    <w:rPr>
                      <w:rFonts w:ascii="Times New Roman" w:hAnsi="Times New Roman"/>
                      <w:b/>
                      <w:bCs/>
                      <w:color w:val="000000"/>
                      <w:sz w:val="20"/>
                      <w:szCs w:val="20"/>
                    </w:rPr>
                    <w:br/>
                    <w:t>No.</w:t>
                  </w:r>
                </w:p>
              </w:tc>
              <w:tc>
                <w:tcPr>
                  <w:tcW w:w="3767" w:type="dxa"/>
                  <w:vAlign w:val="center"/>
                </w:tcPr>
                <w:p w:rsidR="00573782" w:rsidRPr="00305B69" w:rsidRDefault="00573782" w:rsidP="00573782">
                  <w:pPr>
                    <w:spacing w:after="0" w:line="240" w:lineRule="auto"/>
                    <w:jc w:val="center"/>
                    <w:rPr>
                      <w:rFonts w:ascii="Times New Roman" w:hAnsi="Times New Roman"/>
                      <w:b/>
                      <w:bCs/>
                      <w:color w:val="000000"/>
                      <w:sz w:val="20"/>
                      <w:szCs w:val="20"/>
                    </w:rPr>
                  </w:pPr>
                  <w:r w:rsidRPr="00305B69">
                    <w:rPr>
                      <w:rFonts w:ascii="Times New Roman" w:hAnsi="Times New Roman"/>
                      <w:b/>
                      <w:bCs/>
                      <w:color w:val="000000"/>
                      <w:sz w:val="20"/>
                      <w:szCs w:val="20"/>
                    </w:rPr>
                    <w:t>Name of the supplier</w:t>
                  </w:r>
                </w:p>
              </w:tc>
              <w:tc>
                <w:tcPr>
                  <w:tcW w:w="1386" w:type="dxa"/>
                  <w:vAlign w:val="center"/>
                </w:tcPr>
                <w:p w:rsidR="00573782" w:rsidRPr="00305B69" w:rsidRDefault="00573782" w:rsidP="00573782">
                  <w:pPr>
                    <w:spacing w:after="0" w:line="240" w:lineRule="auto"/>
                    <w:jc w:val="center"/>
                    <w:rPr>
                      <w:rFonts w:ascii="Times New Roman" w:hAnsi="Times New Roman"/>
                      <w:b/>
                      <w:bCs/>
                      <w:color w:val="000000"/>
                      <w:sz w:val="20"/>
                      <w:szCs w:val="20"/>
                    </w:rPr>
                  </w:pPr>
                  <w:r w:rsidRPr="00305B69">
                    <w:rPr>
                      <w:rFonts w:ascii="Times New Roman" w:hAnsi="Times New Roman"/>
                      <w:b/>
                      <w:bCs/>
                      <w:color w:val="000000"/>
                      <w:sz w:val="20"/>
                      <w:szCs w:val="20"/>
                    </w:rPr>
                    <w:t>Single phase</w:t>
                  </w:r>
                </w:p>
                <w:p w:rsidR="00573782" w:rsidRPr="00305B69" w:rsidRDefault="00573782" w:rsidP="00573782">
                  <w:pPr>
                    <w:spacing w:after="0" w:line="240" w:lineRule="auto"/>
                    <w:jc w:val="center"/>
                    <w:rPr>
                      <w:rFonts w:ascii="Times New Roman" w:hAnsi="Times New Roman"/>
                      <w:b/>
                      <w:bCs/>
                      <w:color w:val="000000"/>
                      <w:sz w:val="20"/>
                      <w:szCs w:val="20"/>
                    </w:rPr>
                  </w:pPr>
                  <w:r w:rsidRPr="00305B69">
                    <w:rPr>
                      <w:rFonts w:ascii="Times New Roman" w:hAnsi="Times New Roman"/>
                      <w:b/>
                      <w:bCs/>
                      <w:color w:val="000000"/>
                      <w:sz w:val="20"/>
                      <w:szCs w:val="20"/>
                    </w:rPr>
                    <w:t>Rs.</w:t>
                  </w:r>
                </w:p>
              </w:tc>
              <w:tc>
                <w:tcPr>
                  <w:tcW w:w="1907" w:type="dxa"/>
                  <w:vAlign w:val="center"/>
                </w:tcPr>
                <w:p w:rsidR="00573782" w:rsidRPr="00305B69" w:rsidRDefault="00573782" w:rsidP="00573782">
                  <w:pPr>
                    <w:spacing w:after="0" w:line="240" w:lineRule="auto"/>
                    <w:jc w:val="center"/>
                    <w:rPr>
                      <w:rFonts w:ascii="Times New Roman" w:hAnsi="Times New Roman"/>
                      <w:b/>
                      <w:bCs/>
                      <w:color w:val="000000"/>
                      <w:sz w:val="20"/>
                      <w:szCs w:val="20"/>
                    </w:rPr>
                  </w:pPr>
                  <w:r w:rsidRPr="00305B69">
                    <w:rPr>
                      <w:rFonts w:ascii="Times New Roman" w:hAnsi="Times New Roman"/>
                      <w:b/>
                      <w:bCs/>
                      <w:color w:val="000000"/>
                      <w:sz w:val="20"/>
                      <w:szCs w:val="20"/>
                    </w:rPr>
                    <w:t>3-phase</w:t>
                  </w:r>
                </w:p>
                <w:p w:rsidR="00573782" w:rsidRPr="00305B69" w:rsidRDefault="00573782" w:rsidP="00573782">
                  <w:pPr>
                    <w:spacing w:after="0" w:line="240" w:lineRule="auto"/>
                    <w:jc w:val="center"/>
                    <w:rPr>
                      <w:rFonts w:ascii="Times New Roman" w:hAnsi="Times New Roman"/>
                      <w:b/>
                      <w:bCs/>
                      <w:color w:val="000000"/>
                      <w:sz w:val="20"/>
                      <w:szCs w:val="20"/>
                    </w:rPr>
                  </w:pPr>
                  <w:r w:rsidRPr="00305B69">
                    <w:rPr>
                      <w:rFonts w:ascii="Times New Roman" w:hAnsi="Times New Roman"/>
                      <w:b/>
                      <w:bCs/>
                      <w:color w:val="000000"/>
                      <w:sz w:val="20"/>
                      <w:szCs w:val="20"/>
                    </w:rPr>
                    <w:t>Rs.</w:t>
                  </w:r>
                </w:p>
              </w:tc>
            </w:tr>
            <w:tr w:rsidR="00573782" w:rsidRPr="00305B69" w:rsidTr="00C467D7">
              <w:trPr>
                <w:trHeight w:val="496"/>
              </w:trPr>
              <w:tc>
                <w:tcPr>
                  <w:tcW w:w="609" w:type="dxa"/>
                  <w:vAlign w:val="center"/>
                </w:tcPr>
                <w:p w:rsidR="00573782" w:rsidRPr="00305B69" w:rsidRDefault="00573782" w:rsidP="00573782">
                  <w:pPr>
                    <w:spacing w:after="100" w:afterAutospacing="1"/>
                    <w:jc w:val="center"/>
                    <w:rPr>
                      <w:rFonts w:ascii="Times New Roman" w:hAnsi="Times New Roman"/>
                      <w:color w:val="000000"/>
                      <w:sz w:val="20"/>
                      <w:szCs w:val="20"/>
                    </w:rPr>
                  </w:pPr>
                  <w:r w:rsidRPr="00305B69">
                    <w:rPr>
                      <w:rFonts w:ascii="Times New Roman" w:hAnsi="Times New Roman"/>
                      <w:color w:val="000000"/>
                      <w:sz w:val="20"/>
                      <w:szCs w:val="20"/>
                    </w:rPr>
                    <w:t>1</w:t>
                  </w:r>
                </w:p>
              </w:tc>
              <w:tc>
                <w:tcPr>
                  <w:tcW w:w="3767" w:type="dxa"/>
                  <w:vAlign w:val="center"/>
                </w:tcPr>
                <w:p w:rsidR="00573782" w:rsidRPr="00305B69" w:rsidRDefault="00573782" w:rsidP="00573782">
                  <w:pPr>
                    <w:spacing w:after="100" w:afterAutospacing="1"/>
                    <w:rPr>
                      <w:rFonts w:ascii="Times New Roman" w:hAnsi="Times New Roman"/>
                      <w:sz w:val="20"/>
                      <w:szCs w:val="20"/>
                    </w:rPr>
                  </w:pPr>
                  <w:r w:rsidRPr="00305B69">
                    <w:rPr>
                      <w:rFonts w:ascii="Times New Roman" w:hAnsi="Times New Roman"/>
                      <w:sz w:val="20"/>
                      <w:szCs w:val="20"/>
                    </w:rPr>
                    <w:t>M/s. HPL Electric &amp; Power Ltd., New Delhi</w:t>
                  </w:r>
                </w:p>
              </w:tc>
              <w:tc>
                <w:tcPr>
                  <w:tcW w:w="1386" w:type="dxa"/>
                  <w:vAlign w:val="center"/>
                </w:tcPr>
                <w:p w:rsidR="00573782" w:rsidRPr="00305B69" w:rsidRDefault="00573782" w:rsidP="00573782">
                  <w:pPr>
                    <w:spacing w:after="100" w:afterAutospacing="1"/>
                    <w:jc w:val="center"/>
                    <w:rPr>
                      <w:rFonts w:ascii="Times New Roman" w:hAnsi="Times New Roman"/>
                      <w:color w:val="000000"/>
                      <w:sz w:val="20"/>
                      <w:szCs w:val="20"/>
                    </w:rPr>
                  </w:pPr>
                  <w:r w:rsidRPr="00305B69">
                    <w:rPr>
                      <w:rFonts w:ascii="Times New Roman" w:hAnsi="Times New Roman"/>
                      <w:color w:val="000000"/>
                      <w:sz w:val="20"/>
                      <w:szCs w:val="20"/>
                    </w:rPr>
                    <w:t>8192.16</w:t>
                  </w:r>
                </w:p>
              </w:tc>
              <w:tc>
                <w:tcPr>
                  <w:tcW w:w="1907" w:type="dxa"/>
                  <w:vAlign w:val="center"/>
                </w:tcPr>
                <w:p w:rsidR="00573782" w:rsidRPr="00305B69" w:rsidRDefault="00573782" w:rsidP="00573782">
                  <w:pPr>
                    <w:spacing w:after="100" w:afterAutospacing="1"/>
                    <w:jc w:val="center"/>
                    <w:rPr>
                      <w:rFonts w:ascii="Times New Roman" w:hAnsi="Times New Roman"/>
                      <w:color w:val="000000"/>
                      <w:sz w:val="20"/>
                      <w:szCs w:val="20"/>
                    </w:rPr>
                  </w:pPr>
                  <w:r w:rsidRPr="00305B69">
                    <w:rPr>
                      <w:rFonts w:ascii="Times New Roman" w:hAnsi="Times New Roman"/>
                      <w:color w:val="000000"/>
                      <w:sz w:val="20"/>
                      <w:szCs w:val="20"/>
                    </w:rPr>
                    <w:t>10757.08</w:t>
                  </w:r>
                </w:p>
              </w:tc>
            </w:tr>
            <w:tr w:rsidR="00573782" w:rsidRPr="00305B69" w:rsidTr="00C467D7">
              <w:trPr>
                <w:trHeight w:val="378"/>
              </w:trPr>
              <w:tc>
                <w:tcPr>
                  <w:tcW w:w="609" w:type="dxa"/>
                  <w:vAlign w:val="center"/>
                </w:tcPr>
                <w:p w:rsidR="00573782" w:rsidRPr="00305B69" w:rsidRDefault="00573782" w:rsidP="00573782">
                  <w:pPr>
                    <w:spacing w:after="100" w:afterAutospacing="1"/>
                    <w:jc w:val="center"/>
                    <w:rPr>
                      <w:rFonts w:ascii="Times New Roman" w:hAnsi="Times New Roman"/>
                      <w:color w:val="000000"/>
                      <w:sz w:val="20"/>
                      <w:szCs w:val="20"/>
                    </w:rPr>
                  </w:pPr>
                  <w:r w:rsidRPr="00305B69">
                    <w:rPr>
                      <w:rFonts w:ascii="Times New Roman" w:hAnsi="Times New Roman"/>
                      <w:color w:val="000000"/>
                      <w:sz w:val="20"/>
                      <w:szCs w:val="20"/>
                    </w:rPr>
                    <w:t>2</w:t>
                  </w:r>
                </w:p>
              </w:tc>
              <w:tc>
                <w:tcPr>
                  <w:tcW w:w="3767" w:type="dxa"/>
                  <w:vAlign w:val="center"/>
                </w:tcPr>
                <w:p w:rsidR="00573782" w:rsidRPr="00305B69" w:rsidRDefault="00573782" w:rsidP="00573782">
                  <w:pPr>
                    <w:spacing w:after="100" w:afterAutospacing="1"/>
                    <w:rPr>
                      <w:rFonts w:ascii="Times New Roman" w:hAnsi="Times New Roman"/>
                      <w:sz w:val="20"/>
                      <w:szCs w:val="20"/>
                    </w:rPr>
                  </w:pPr>
                  <w:r w:rsidRPr="00305B69">
                    <w:rPr>
                      <w:rFonts w:ascii="Times New Roman" w:hAnsi="Times New Roman"/>
                      <w:color w:val="000000"/>
                      <w:sz w:val="20"/>
                      <w:szCs w:val="20"/>
                    </w:rPr>
                    <w:t>M/s. Genus Power Infrastructures Limited, Jaipur</w:t>
                  </w:r>
                </w:p>
              </w:tc>
              <w:tc>
                <w:tcPr>
                  <w:tcW w:w="1386" w:type="dxa"/>
                  <w:vAlign w:val="center"/>
                </w:tcPr>
                <w:p w:rsidR="00573782" w:rsidRPr="00305B69" w:rsidRDefault="00573782" w:rsidP="00573782">
                  <w:pPr>
                    <w:spacing w:after="100" w:afterAutospacing="1"/>
                    <w:jc w:val="center"/>
                    <w:rPr>
                      <w:rFonts w:ascii="Times New Roman" w:hAnsi="Times New Roman"/>
                      <w:color w:val="000000"/>
                      <w:sz w:val="20"/>
                      <w:szCs w:val="20"/>
                    </w:rPr>
                  </w:pPr>
                  <w:r w:rsidRPr="00305B69">
                    <w:rPr>
                      <w:rFonts w:ascii="Times New Roman" w:hAnsi="Times New Roman"/>
                      <w:color w:val="000000"/>
                      <w:sz w:val="20"/>
                      <w:szCs w:val="20"/>
                    </w:rPr>
                    <w:t>8036.80</w:t>
                  </w:r>
                </w:p>
              </w:tc>
              <w:tc>
                <w:tcPr>
                  <w:tcW w:w="1907" w:type="dxa"/>
                  <w:vAlign w:val="center"/>
                </w:tcPr>
                <w:p w:rsidR="00573782" w:rsidRPr="00305B69" w:rsidRDefault="00573782" w:rsidP="00573782">
                  <w:pPr>
                    <w:spacing w:after="100" w:afterAutospacing="1"/>
                    <w:jc w:val="center"/>
                    <w:rPr>
                      <w:rFonts w:ascii="Times New Roman" w:hAnsi="Times New Roman"/>
                      <w:color w:val="000000"/>
                      <w:sz w:val="20"/>
                      <w:szCs w:val="20"/>
                    </w:rPr>
                  </w:pPr>
                  <w:r w:rsidRPr="00305B69">
                    <w:rPr>
                      <w:rFonts w:ascii="Times New Roman" w:hAnsi="Times New Roman"/>
                      <w:color w:val="000000"/>
                      <w:sz w:val="20"/>
                      <w:szCs w:val="20"/>
                    </w:rPr>
                    <w:t>10492.91</w:t>
                  </w:r>
                </w:p>
              </w:tc>
            </w:tr>
          </w:tbl>
          <w:p w:rsidR="00573782" w:rsidRDefault="00573782" w:rsidP="00573782">
            <w:pPr>
              <w:spacing w:after="0" w:line="240" w:lineRule="auto"/>
              <w:jc w:val="both"/>
              <w:rPr>
                <w:rFonts w:ascii="Times New Roman" w:eastAsia="Times New Roman" w:hAnsi="Times New Roman"/>
                <w:color w:val="000000" w:themeColor="text1"/>
                <w:sz w:val="24"/>
                <w:szCs w:val="24"/>
              </w:rPr>
            </w:pPr>
          </w:p>
          <w:tbl>
            <w:tblPr>
              <w:tblW w:w="7669"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09"/>
              <w:gridCol w:w="3767"/>
              <w:gridCol w:w="1386"/>
              <w:gridCol w:w="1907"/>
            </w:tblGrid>
            <w:tr w:rsidR="00573782" w:rsidRPr="00305B69" w:rsidTr="00C467D7">
              <w:trPr>
                <w:trHeight w:val="288"/>
              </w:trPr>
              <w:tc>
                <w:tcPr>
                  <w:tcW w:w="7669" w:type="dxa"/>
                  <w:gridSpan w:val="4"/>
                  <w:vAlign w:val="center"/>
                </w:tcPr>
                <w:p w:rsidR="00573782" w:rsidRPr="00305B69" w:rsidRDefault="00573782" w:rsidP="00573782">
                  <w:pPr>
                    <w:spacing w:after="0"/>
                    <w:ind w:firstLine="720"/>
                    <w:jc w:val="center"/>
                    <w:rPr>
                      <w:rFonts w:ascii="Times New Roman" w:hAnsi="Times New Roman"/>
                      <w:b/>
                      <w:color w:val="000000"/>
                      <w:sz w:val="20"/>
                      <w:szCs w:val="20"/>
                    </w:rPr>
                  </w:pPr>
                  <w:r w:rsidRPr="00305B69">
                    <w:rPr>
                      <w:rFonts w:ascii="Times New Roman" w:hAnsi="Times New Roman"/>
                      <w:b/>
                      <w:color w:val="000000"/>
                      <w:sz w:val="20"/>
                      <w:szCs w:val="20"/>
                    </w:rPr>
                    <w:t xml:space="preserve">Prepaid Meters </w:t>
                  </w:r>
                  <w:r>
                    <w:rPr>
                      <w:rFonts w:ascii="Times New Roman" w:hAnsi="Times New Roman"/>
                      <w:b/>
                      <w:color w:val="000000"/>
                      <w:sz w:val="20"/>
                      <w:szCs w:val="20"/>
                    </w:rPr>
                    <w:t>Installation</w:t>
                  </w:r>
                  <w:r w:rsidRPr="00305B69">
                    <w:rPr>
                      <w:rFonts w:ascii="Times New Roman" w:hAnsi="Times New Roman"/>
                      <w:b/>
                      <w:color w:val="000000"/>
                      <w:sz w:val="20"/>
                      <w:szCs w:val="20"/>
                    </w:rPr>
                    <w:t xml:space="preserve"> cost</w:t>
                  </w:r>
                </w:p>
              </w:tc>
            </w:tr>
            <w:tr w:rsidR="00573782" w:rsidRPr="00305B69" w:rsidTr="00C467D7">
              <w:trPr>
                <w:trHeight w:val="576"/>
              </w:trPr>
              <w:tc>
                <w:tcPr>
                  <w:tcW w:w="609" w:type="dxa"/>
                  <w:vAlign w:val="center"/>
                </w:tcPr>
                <w:p w:rsidR="00573782" w:rsidRPr="00305B69" w:rsidRDefault="00573782" w:rsidP="00573782">
                  <w:pPr>
                    <w:spacing w:after="0" w:line="240" w:lineRule="auto"/>
                    <w:jc w:val="center"/>
                    <w:rPr>
                      <w:rFonts w:ascii="Times New Roman" w:hAnsi="Times New Roman"/>
                      <w:b/>
                      <w:bCs/>
                      <w:color w:val="000000"/>
                      <w:sz w:val="20"/>
                      <w:szCs w:val="20"/>
                    </w:rPr>
                  </w:pPr>
                  <w:r w:rsidRPr="00305B69">
                    <w:rPr>
                      <w:rFonts w:ascii="Times New Roman" w:hAnsi="Times New Roman"/>
                      <w:b/>
                      <w:bCs/>
                      <w:color w:val="000000"/>
                      <w:sz w:val="20"/>
                      <w:szCs w:val="20"/>
                    </w:rPr>
                    <w:t>Sl.</w:t>
                  </w:r>
                  <w:r w:rsidRPr="00305B69">
                    <w:rPr>
                      <w:rFonts w:ascii="Times New Roman" w:hAnsi="Times New Roman"/>
                      <w:b/>
                      <w:bCs/>
                      <w:color w:val="000000"/>
                      <w:sz w:val="20"/>
                      <w:szCs w:val="20"/>
                    </w:rPr>
                    <w:br/>
                    <w:t>No.</w:t>
                  </w:r>
                </w:p>
              </w:tc>
              <w:tc>
                <w:tcPr>
                  <w:tcW w:w="3767" w:type="dxa"/>
                  <w:vAlign w:val="center"/>
                </w:tcPr>
                <w:p w:rsidR="00573782" w:rsidRPr="00305B69" w:rsidRDefault="00573782" w:rsidP="00573782">
                  <w:pPr>
                    <w:spacing w:after="0" w:line="240" w:lineRule="auto"/>
                    <w:jc w:val="center"/>
                    <w:rPr>
                      <w:rFonts w:ascii="Times New Roman" w:hAnsi="Times New Roman"/>
                      <w:b/>
                      <w:bCs/>
                      <w:color w:val="000000"/>
                      <w:sz w:val="20"/>
                      <w:szCs w:val="20"/>
                    </w:rPr>
                  </w:pPr>
                  <w:r w:rsidRPr="00305B69">
                    <w:rPr>
                      <w:rFonts w:ascii="Times New Roman" w:hAnsi="Times New Roman"/>
                      <w:b/>
                      <w:bCs/>
                      <w:color w:val="000000"/>
                      <w:sz w:val="20"/>
                      <w:szCs w:val="20"/>
                    </w:rPr>
                    <w:t>Name of the supplier</w:t>
                  </w:r>
                </w:p>
              </w:tc>
              <w:tc>
                <w:tcPr>
                  <w:tcW w:w="1386" w:type="dxa"/>
                  <w:vAlign w:val="center"/>
                </w:tcPr>
                <w:p w:rsidR="00573782" w:rsidRPr="00305B69" w:rsidRDefault="00573782" w:rsidP="00573782">
                  <w:pPr>
                    <w:spacing w:after="0" w:line="240" w:lineRule="auto"/>
                    <w:jc w:val="center"/>
                    <w:rPr>
                      <w:rFonts w:ascii="Times New Roman" w:hAnsi="Times New Roman"/>
                      <w:b/>
                      <w:bCs/>
                      <w:color w:val="000000"/>
                      <w:sz w:val="20"/>
                      <w:szCs w:val="20"/>
                    </w:rPr>
                  </w:pPr>
                  <w:r w:rsidRPr="00305B69">
                    <w:rPr>
                      <w:rFonts w:ascii="Times New Roman" w:hAnsi="Times New Roman"/>
                      <w:b/>
                      <w:bCs/>
                      <w:color w:val="000000"/>
                      <w:sz w:val="20"/>
                      <w:szCs w:val="20"/>
                    </w:rPr>
                    <w:t>Single phase</w:t>
                  </w:r>
                </w:p>
                <w:p w:rsidR="00573782" w:rsidRPr="00305B69" w:rsidRDefault="00573782" w:rsidP="00573782">
                  <w:pPr>
                    <w:spacing w:after="0" w:line="240" w:lineRule="auto"/>
                    <w:jc w:val="center"/>
                    <w:rPr>
                      <w:rFonts w:ascii="Times New Roman" w:hAnsi="Times New Roman"/>
                      <w:b/>
                      <w:bCs/>
                      <w:color w:val="000000"/>
                      <w:sz w:val="20"/>
                      <w:szCs w:val="20"/>
                    </w:rPr>
                  </w:pPr>
                  <w:r w:rsidRPr="00305B69">
                    <w:rPr>
                      <w:rFonts w:ascii="Times New Roman" w:hAnsi="Times New Roman"/>
                      <w:b/>
                      <w:bCs/>
                      <w:color w:val="000000"/>
                      <w:sz w:val="20"/>
                      <w:szCs w:val="20"/>
                    </w:rPr>
                    <w:t>Rs.</w:t>
                  </w:r>
                </w:p>
              </w:tc>
              <w:tc>
                <w:tcPr>
                  <w:tcW w:w="1907" w:type="dxa"/>
                  <w:vAlign w:val="center"/>
                </w:tcPr>
                <w:p w:rsidR="00573782" w:rsidRPr="00305B69" w:rsidRDefault="00573782" w:rsidP="00573782">
                  <w:pPr>
                    <w:spacing w:after="0" w:line="240" w:lineRule="auto"/>
                    <w:jc w:val="center"/>
                    <w:rPr>
                      <w:rFonts w:ascii="Times New Roman" w:hAnsi="Times New Roman"/>
                      <w:b/>
                      <w:bCs/>
                      <w:color w:val="000000"/>
                      <w:sz w:val="20"/>
                      <w:szCs w:val="20"/>
                    </w:rPr>
                  </w:pPr>
                  <w:r w:rsidRPr="00305B69">
                    <w:rPr>
                      <w:rFonts w:ascii="Times New Roman" w:hAnsi="Times New Roman"/>
                      <w:b/>
                      <w:bCs/>
                      <w:color w:val="000000"/>
                      <w:sz w:val="20"/>
                      <w:szCs w:val="20"/>
                    </w:rPr>
                    <w:t>3-phase</w:t>
                  </w:r>
                </w:p>
                <w:p w:rsidR="00573782" w:rsidRPr="00305B69" w:rsidRDefault="00573782" w:rsidP="00573782">
                  <w:pPr>
                    <w:spacing w:after="0" w:line="240" w:lineRule="auto"/>
                    <w:jc w:val="center"/>
                    <w:rPr>
                      <w:rFonts w:ascii="Times New Roman" w:hAnsi="Times New Roman"/>
                      <w:b/>
                      <w:bCs/>
                      <w:color w:val="000000"/>
                      <w:sz w:val="20"/>
                      <w:szCs w:val="20"/>
                    </w:rPr>
                  </w:pPr>
                  <w:r w:rsidRPr="00305B69">
                    <w:rPr>
                      <w:rFonts w:ascii="Times New Roman" w:hAnsi="Times New Roman"/>
                      <w:b/>
                      <w:bCs/>
                      <w:color w:val="000000"/>
                      <w:sz w:val="20"/>
                      <w:szCs w:val="20"/>
                    </w:rPr>
                    <w:t>Rs.</w:t>
                  </w:r>
                </w:p>
              </w:tc>
            </w:tr>
            <w:tr w:rsidR="00573782" w:rsidRPr="00305B69" w:rsidTr="00C467D7">
              <w:trPr>
                <w:trHeight w:val="496"/>
              </w:trPr>
              <w:tc>
                <w:tcPr>
                  <w:tcW w:w="609" w:type="dxa"/>
                  <w:vAlign w:val="center"/>
                </w:tcPr>
                <w:p w:rsidR="00573782" w:rsidRPr="00305B69" w:rsidRDefault="00573782" w:rsidP="00573782">
                  <w:pPr>
                    <w:spacing w:after="100" w:afterAutospacing="1"/>
                    <w:jc w:val="center"/>
                    <w:rPr>
                      <w:rFonts w:ascii="Times New Roman" w:hAnsi="Times New Roman"/>
                      <w:color w:val="000000"/>
                      <w:sz w:val="20"/>
                      <w:szCs w:val="20"/>
                    </w:rPr>
                  </w:pPr>
                  <w:r w:rsidRPr="00305B69">
                    <w:rPr>
                      <w:rFonts w:ascii="Times New Roman" w:hAnsi="Times New Roman"/>
                      <w:color w:val="000000"/>
                      <w:sz w:val="20"/>
                      <w:szCs w:val="20"/>
                    </w:rPr>
                    <w:t>1</w:t>
                  </w:r>
                </w:p>
              </w:tc>
              <w:tc>
                <w:tcPr>
                  <w:tcW w:w="3767" w:type="dxa"/>
                  <w:vAlign w:val="center"/>
                </w:tcPr>
                <w:p w:rsidR="00573782" w:rsidRPr="00305B69" w:rsidRDefault="00573782" w:rsidP="00573782">
                  <w:pPr>
                    <w:spacing w:after="100" w:afterAutospacing="1"/>
                    <w:rPr>
                      <w:rFonts w:ascii="Times New Roman" w:hAnsi="Times New Roman"/>
                      <w:sz w:val="20"/>
                      <w:szCs w:val="20"/>
                    </w:rPr>
                  </w:pPr>
                  <w:r w:rsidRPr="00305B69">
                    <w:rPr>
                      <w:rFonts w:ascii="Times New Roman" w:hAnsi="Times New Roman"/>
                      <w:sz w:val="20"/>
                      <w:szCs w:val="20"/>
                    </w:rPr>
                    <w:t>M/s. HPL Electric &amp; Power Ltd., New Delhi</w:t>
                  </w:r>
                </w:p>
              </w:tc>
              <w:tc>
                <w:tcPr>
                  <w:tcW w:w="1386" w:type="dxa"/>
                  <w:vAlign w:val="center"/>
                </w:tcPr>
                <w:p w:rsidR="00573782" w:rsidRPr="00305B69" w:rsidRDefault="00573782" w:rsidP="00573782">
                  <w:pPr>
                    <w:spacing w:after="100" w:afterAutospacing="1"/>
                    <w:jc w:val="center"/>
                    <w:rPr>
                      <w:rFonts w:ascii="Times New Roman" w:hAnsi="Times New Roman"/>
                      <w:color w:val="000000"/>
                      <w:sz w:val="20"/>
                      <w:szCs w:val="20"/>
                    </w:rPr>
                  </w:pPr>
                  <w:r>
                    <w:rPr>
                      <w:rFonts w:ascii="Times New Roman" w:hAnsi="Times New Roman"/>
                      <w:color w:val="000000"/>
                      <w:sz w:val="20"/>
                      <w:szCs w:val="20"/>
                    </w:rPr>
                    <w:t>494.64</w:t>
                  </w:r>
                </w:p>
              </w:tc>
              <w:tc>
                <w:tcPr>
                  <w:tcW w:w="1907" w:type="dxa"/>
                  <w:vAlign w:val="center"/>
                </w:tcPr>
                <w:p w:rsidR="00573782" w:rsidRPr="00305B69" w:rsidRDefault="00573782" w:rsidP="00573782">
                  <w:pPr>
                    <w:spacing w:after="100" w:afterAutospacing="1"/>
                    <w:jc w:val="center"/>
                    <w:rPr>
                      <w:rFonts w:ascii="Times New Roman" w:hAnsi="Times New Roman"/>
                      <w:color w:val="000000"/>
                      <w:sz w:val="20"/>
                      <w:szCs w:val="20"/>
                    </w:rPr>
                  </w:pPr>
                  <w:r>
                    <w:rPr>
                      <w:rFonts w:ascii="Times New Roman" w:hAnsi="Times New Roman"/>
                      <w:color w:val="000000"/>
                      <w:sz w:val="20"/>
                      <w:szCs w:val="20"/>
                    </w:rPr>
                    <w:t>521.64</w:t>
                  </w:r>
                </w:p>
              </w:tc>
            </w:tr>
            <w:tr w:rsidR="00573782" w:rsidRPr="00305B69" w:rsidTr="00C467D7">
              <w:trPr>
                <w:trHeight w:val="378"/>
              </w:trPr>
              <w:tc>
                <w:tcPr>
                  <w:tcW w:w="609" w:type="dxa"/>
                  <w:vAlign w:val="center"/>
                </w:tcPr>
                <w:p w:rsidR="00573782" w:rsidRPr="00305B69" w:rsidRDefault="00573782" w:rsidP="00573782">
                  <w:pPr>
                    <w:spacing w:after="100" w:afterAutospacing="1"/>
                    <w:jc w:val="center"/>
                    <w:rPr>
                      <w:rFonts w:ascii="Times New Roman" w:hAnsi="Times New Roman"/>
                      <w:color w:val="000000"/>
                      <w:sz w:val="20"/>
                      <w:szCs w:val="20"/>
                    </w:rPr>
                  </w:pPr>
                  <w:r w:rsidRPr="00305B69">
                    <w:rPr>
                      <w:rFonts w:ascii="Times New Roman" w:hAnsi="Times New Roman"/>
                      <w:color w:val="000000"/>
                      <w:sz w:val="20"/>
                      <w:szCs w:val="20"/>
                    </w:rPr>
                    <w:t>2</w:t>
                  </w:r>
                </w:p>
              </w:tc>
              <w:tc>
                <w:tcPr>
                  <w:tcW w:w="3767" w:type="dxa"/>
                  <w:vAlign w:val="center"/>
                </w:tcPr>
                <w:p w:rsidR="00573782" w:rsidRPr="00305B69" w:rsidRDefault="00573782" w:rsidP="00573782">
                  <w:pPr>
                    <w:spacing w:after="100" w:afterAutospacing="1"/>
                    <w:rPr>
                      <w:rFonts w:ascii="Times New Roman" w:hAnsi="Times New Roman"/>
                      <w:sz w:val="20"/>
                      <w:szCs w:val="20"/>
                    </w:rPr>
                  </w:pPr>
                  <w:r w:rsidRPr="00305B69">
                    <w:rPr>
                      <w:rFonts w:ascii="Times New Roman" w:hAnsi="Times New Roman"/>
                      <w:color w:val="000000"/>
                      <w:sz w:val="20"/>
                      <w:szCs w:val="20"/>
                    </w:rPr>
                    <w:t>M/s. Genus Power Infrastructures Limited, Jaipur</w:t>
                  </w:r>
                </w:p>
              </w:tc>
              <w:tc>
                <w:tcPr>
                  <w:tcW w:w="1386" w:type="dxa"/>
                  <w:vAlign w:val="center"/>
                </w:tcPr>
                <w:p w:rsidR="00573782" w:rsidRPr="00305B69" w:rsidRDefault="00573782" w:rsidP="00573782">
                  <w:pPr>
                    <w:spacing w:after="100" w:afterAutospacing="1"/>
                    <w:jc w:val="center"/>
                    <w:rPr>
                      <w:rFonts w:ascii="Times New Roman" w:hAnsi="Times New Roman"/>
                      <w:color w:val="000000"/>
                      <w:sz w:val="20"/>
                      <w:szCs w:val="20"/>
                    </w:rPr>
                  </w:pPr>
                  <w:r>
                    <w:rPr>
                      <w:rFonts w:ascii="Times New Roman" w:hAnsi="Times New Roman"/>
                      <w:color w:val="000000"/>
                      <w:sz w:val="20"/>
                      <w:szCs w:val="20"/>
                    </w:rPr>
                    <w:t>650.00</w:t>
                  </w:r>
                </w:p>
              </w:tc>
              <w:tc>
                <w:tcPr>
                  <w:tcW w:w="1907" w:type="dxa"/>
                  <w:vAlign w:val="center"/>
                </w:tcPr>
                <w:p w:rsidR="00573782" w:rsidRPr="00305B69" w:rsidRDefault="00573782" w:rsidP="00573782">
                  <w:pPr>
                    <w:spacing w:after="100" w:afterAutospacing="1"/>
                    <w:jc w:val="center"/>
                    <w:rPr>
                      <w:rFonts w:ascii="Times New Roman" w:hAnsi="Times New Roman"/>
                      <w:color w:val="000000"/>
                      <w:sz w:val="20"/>
                      <w:szCs w:val="20"/>
                    </w:rPr>
                  </w:pPr>
                  <w:r>
                    <w:rPr>
                      <w:rFonts w:ascii="Times New Roman" w:hAnsi="Times New Roman"/>
                      <w:color w:val="000000"/>
                      <w:sz w:val="20"/>
                      <w:szCs w:val="20"/>
                    </w:rPr>
                    <w:t>785.81</w:t>
                  </w:r>
                </w:p>
              </w:tc>
            </w:tr>
          </w:tbl>
          <w:p w:rsidR="00573782" w:rsidRDefault="00573782" w:rsidP="00573782">
            <w:pPr>
              <w:spacing w:after="0" w:line="240" w:lineRule="auto"/>
              <w:jc w:val="both"/>
              <w:rPr>
                <w:rFonts w:ascii="Times New Roman" w:eastAsia="Times New Roman" w:hAnsi="Times New Roman"/>
                <w:color w:val="000000" w:themeColor="text1"/>
                <w:sz w:val="24"/>
                <w:szCs w:val="24"/>
              </w:rPr>
            </w:pPr>
          </w:p>
          <w:tbl>
            <w:tblPr>
              <w:tblW w:w="7891"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27"/>
              <w:gridCol w:w="3876"/>
              <w:gridCol w:w="1426"/>
              <w:gridCol w:w="1962"/>
            </w:tblGrid>
            <w:tr w:rsidR="00573782" w:rsidRPr="0033084C" w:rsidTr="00C467D7">
              <w:trPr>
                <w:trHeight w:val="20"/>
              </w:trPr>
              <w:tc>
                <w:tcPr>
                  <w:tcW w:w="7891" w:type="dxa"/>
                  <w:gridSpan w:val="4"/>
                  <w:vAlign w:val="center"/>
                </w:tcPr>
                <w:p w:rsidR="00573782" w:rsidRPr="009A1C5A" w:rsidRDefault="00573782" w:rsidP="00573782">
                  <w:pPr>
                    <w:spacing w:after="0" w:line="240" w:lineRule="auto"/>
                    <w:ind w:firstLine="720"/>
                    <w:jc w:val="center"/>
                    <w:rPr>
                      <w:rFonts w:ascii="Times New Roman" w:hAnsi="Times New Roman"/>
                      <w:b/>
                      <w:color w:val="000000"/>
                      <w:sz w:val="20"/>
                      <w:szCs w:val="20"/>
                    </w:rPr>
                  </w:pPr>
                  <w:r w:rsidRPr="009A1C5A">
                    <w:rPr>
                      <w:rFonts w:ascii="Times New Roman" w:hAnsi="Times New Roman"/>
                      <w:b/>
                      <w:color w:val="000000"/>
                      <w:sz w:val="20"/>
                      <w:szCs w:val="20"/>
                    </w:rPr>
                    <w:t>Facility Management Service (FMS) charges per month</w:t>
                  </w:r>
                </w:p>
              </w:tc>
            </w:tr>
            <w:tr w:rsidR="00573782" w:rsidRPr="0033084C" w:rsidTr="00C467D7">
              <w:trPr>
                <w:trHeight w:val="20"/>
              </w:trPr>
              <w:tc>
                <w:tcPr>
                  <w:tcW w:w="627" w:type="dxa"/>
                  <w:vAlign w:val="center"/>
                </w:tcPr>
                <w:p w:rsidR="00573782" w:rsidRPr="009A1C5A" w:rsidRDefault="00573782" w:rsidP="00573782">
                  <w:pPr>
                    <w:spacing w:after="0" w:line="240" w:lineRule="auto"/>
                    <w:jc w:val="center"/>
                    <w:rPr>
                      <w:rFonts w:ascii="Times New Roman" w:hAnsi="Times New Roman"/>
                      <w:b/>
                      <w:bCs/>
                      <w:color w:val="000000"/>
                      <w:sz w:val="20"/>
                      <w:szCs w:val="20"/>
                    </w:rPr>
                  </w:pPr>
                  <w:r w:rsidRPr="009A1C5A">
                    <w:rPr>
                      <w:rFonts w:ascii="Times New Roman" w:hAnsi="Times New Roman"/>
                      <w:b/>
                      <w:bCs/>
                      <w:color w:val="000000"/>
                      <w:sz w:val="20"/>
                      <w:szCs w:val="20"/>
                    </w:rPr>
                    <w:t>Sl.</w:t>
                  </w:r>
                  <w:r w:rsidRPr="009A1C5A">
                    <w:rPr>
                      <w:rFonts w:ascii="Times New Roman" w:hAnsi="Times New Roman"/>
                      <w:b/>
                      <w:bCs/>
                      <w:color w:val="000000"/>
                      <w:sz w:val="20"/>
                      <w:szCs w:val="20"/>
                    </w:rPr>
                    <w:br/>
                    <w:t>No.</w:t>
                  </w:r>
                </w:p>
              </w:tc>
              <w:tc>
                <w:tcPr>
                  <w:tcW w:w="3876" w:type="dxa"/>
                  <w:vAlign w:val="center"/>
                </w:tcPr>
                <w:p w:rsidR="00573782" w:rsidRPr="009A1C5A" w:rsidRDefault="00573782" w:rsidP="00573782">
                  <w:pPr>
                    <w:spacing w:after="0" w:line="240" w:lineRule="auto"/>
                    <w:jc w:val="center"/>
                    <w:rPr>
                      <w:rFonts w:ascii="Times New Roman" w:hAnsi="Times New Roman"/>
                      <w:b/>
                      <w:bCs/>
                      <w:color w:val="000000"/>
                      <w:sz w:val="20"/>
                      <w:szCs w:val="20"/>
                    </w:rPr>
                  </w:pPr>
                  <w:r w:rsidRPr="009A1C5A">
                    <w:rPr>
                      <w:rFonts w:ascii="Times New Roman" w:hAnsi="Times New Roman"/>
                      <w:b/>
                      <w:bCs/>
                      <w:color w:val="000000"/>
                      <w:sz w:val="20"/>
                      <w:szCs w:val="20"/>
                    </w:rPr>
                    <w:t>Name of the supplier</w:t>
                  </w:r>
                </w:p>
              </w:tc>
              <w:tc>
                <w:tcPr>
                  <w:tcW w:w="1426" w:type="dxa"/>
                  <w:vAlign w:val="center"/>
                </w:tcPr>
                <w:p w:rsidR="00573782" w:rsidRPr="009A1C5A" w:rsidRDefault="00573782" w:rsidP="00573782">
                  <w:pPr>
                    <w:spacing w:after="0" w:line="240" w:lineRule="auto"/>
                    <w:jc w:val="center"/>
                    <w:rPr>
                      <w:rFonts w:ascii="Times New Roman" w:hAnsi="Times New Roman"/>
                      <w:b/>
                      <w:bCs/>
                      <w:color w:val="000000"/>
                      <w:sz w:val="20"/>
                      <w:szCs w:val="20"/>
                    </w:rPr>
                  </w:pPr>
                  <w:r w:rsidRPr="009A1C5A">
                    <w:rPr>
                      <w:rFonts w:ascii="Times New Roman" w:hAnsi="Times New Roman"/>
                      <w:b/>
                      <w:bCs/>
                      <w:color w:val="000000"/>
                      <w:sz w:val="20"/>
                      <w:szCs w:val="20"/>
                    </w:rPr>
                    <w:t>Single phase</w:t>
                  </w:r>
                </w:p>
                <w:p w:rsidR="00573782" w:rsidRPr="009A1C5A" w:rsidRDefault="00573782" w:rsidP="00573782">
                  <w:pPr>
                    <w:spacing w:after="0" w:line="240" w:lineRule="auto"/>
                    <w:jc w:val="center"/>
                    <w:rPr>
                      <w:rFonts w:ascii="Times New Roman" w:hAnsi="Times New Roman"/>
                      <w:b/>
                      <w:bCs/>
                      <w:color w:val="000000"/>
                      <w:sz w:val="20"/>
                      <w:szCs w:val="20"/>
                    </w:rPr>
                  </w:pPr>
                  <w:r w:rsidRPr="009A1C5A">
                    <w:rPr>
                      <w:rFonts w:ascii="Times New Roman" w:hAnsi="Times New Roman"/>
                      <w:b/>
                      <w:bCs/>
                      <w:color w:val="000000"/>
                      <w:sz w:val="20"/>
                      <w:szCs w:val="20"/>
                    </w:rPr>
                    <w:t>Rs.</w:t>
                  </w:r>
                </w:p>
              </w:tc>
              <w:tc>
                <w:tcPr>
                  <w:tcW w:w="1962" w:type="dxa"/>
                  <w:vAlign w:val="center"/>
                </w:tcPr>
                <w:p w:rsidR="00573782" w:rsidRPr="009A1C5A" w:rsidRDefault="00573782" w:rsidP="00573782">
                  <w:pPr>
                    <w:spacing w:after="0" w:line="240" w:lineRule="auto"/>
                    <w:jc w:val="center"/>
                    <w:rPr>
                      <w:rFonts w:ascii="Times New Roman" w:hAnsi="Times New Roman"/>
                      <w:b/>
                      <w:bCs/>
                      <w:color w:val="000000"/>
                      <w:sz w:val="20"/>
                      <w:szCs w:val="20"/>
                    </w:rPr>
                  </w:pPr>
                  <w:r w:rsidRPr="009A1C5A">
                    <w:rPr>
                      <w:rFonts w:ascii="Times New Roman" w:hAnsi="Times New Roman"/>
                      <w:b/>
                      <w:bCs/>
                      <w:color w:val="000000"/>
                      <w:sz w:val="20"/>
                      <w:szCs w:val="20"/>
                    </w:rPr>
                    <w:t>3-phase</w:t>
                  </w:r>
                </w:p>
                <w:p w:rsidR="00573782" w:rsidRPr="009A1C5A" w:rsidRDefault="00573782" w:rsidP="00573782">
                  <w:pPr>
                    <w:spacing w:after="0" w:line="240" w:lineRule="auto"/>
                    <w:jc w:val="center"/>
                    <w:rPr>
                      <w:rFonts w:ascii="Times New Roman" w:hAnsi="Times New Roman"/>
                      <w:b/>
                      <w:bCs/>
                      <w:color w:val="000000"/>
                      <w:sz w:val="20"/>
                      <w:szCs w:val="20"/>
                    </w:rPr>
                  </w:pPr>
                  <w:r w:rsidRPr="009A1C5A">
                    <w:rPr>
                      <w:rFonts w:ascii="Times New Roman" w:hAnsi="Times New Roman"/>
                      <w:b/>
                      <w:bCs/>
                      <w:color w:val="000000"/>
                      <w:sz w:val="20"/>
                      <w:szCs w:val="20"/>
                    </w:rPr>
                    <w:t>Rs.</w:t>
                  </w:r>
                </w:p>
              </w:tc>
            </w:tr>
            <w:tr w:rsidR="00573782" w:rsidRPr="0033084C" w:rsidTr="00C467D7">
              <w:trPr>
                <w:trHeight w:val="20"/>
              </w:trPr>
              <w:tc>
                <w:tcPr>
                  <w:tcW w:w="627" w:type="dxa"/>
                  <w:vAlign w:val="center"/>
                </w:tcPr>
                <w:p w:rsidR="00573782" w:rsidRPr="009A1C5A" w:rsidRDefault="00573782" w:rsidP="00573782">
                  <w:pPr>
                    <w:spacing w:after="0" w:line="240" w:lineRule="auto"/>
                    <w:jc w:val="center"/>
                    <w:rPr>
                      <w:rFonts w:ascii="Times New Roman" w:hAnsi="Times New Roman"/>
                      <w:color w:val="000000"/>
                      <w:sz w:val="20"/>
                      <w:szCs w:val="20"/>
                    </w:rPr>
                  </w:pPr>
                  <w:r w:rsidRPr="009A1C5A">
                    <w:rPr>
                      <w:rFonts w:ascii="Times New Roman" w:hAnsi="Times New Roman"/>
                      <w:color w:val="000000"/>
                      <w:sz w:val="20"/>
                      <w:szCs w:val="20"/>
                    </w:rPr>
                    <w:t>1</w:t>
                  </w:r>
                </w:p>
              </w:tc>
              <w:tc>
                <w:tcPr>
                  <w:tcW w:w="3876" w:type="dxa"/>
                  <w:vAlign w:val="center"/>
                </w:tcPr>
                <w:p w:rsidR="00573782" w:rsidRPr="009A1C5A" w:rsidRDefault="00573782" w:rsidP="00573782">
                  <w:pPr>
                    <w:spacing w:after="0" w:line="240" w:lineRule="auto"/>
                    <w:rPr>
                      <w:rFonts w:ascii="Times New Roman" w:hAnsi="Times New Roman"/>
                      <w:sz w:val="20"/>
                      <w:szCs w:val="20"/>
                    </w:rPr>
                  </w:pPr>
                  <w:r w:rsidRPr="009A1C5A">
                    <w:rPr>
                      <w:rFonts w:ascii="Times New Roman" w:hAnsi="Times New Roman"/>
                      <w:sz w:val="20"/>
                      <w:szCs w:val="20"/>
                    </w:rPr>
                    <w:t>M/s. HPL Electric &amp; Power Ltd., New Delhi</w:t>
                  </w:r>
                </w:p>
              </w:tc>
              <w:tc>
                <w:tcPr>
                  <w:tcW w:w="1426" w:type="dxa"/>
                  <w:vAlign w:val="center"/>
                </w:tcPr>
                <w:p w:rsidR="00573782" w:rsidRPr="009A1C5A" w:rsidRDefault="00573782" w:rsidP="00573782">
                  <w:pPr>
                    <w:spacing w:after="0" w:line="240" w:lineRule="auto"/>
                    <w:jc w:val="center"/>
                    <w:rPr>
                      <w:rFonts w:ascii="Times New Roman" w:hAnsi="Times New Roman"/>
                      <w:color w:val="000000"/>
                      <w:sz w:val="20"/>
                      <w:szCs w:val="20"/>
                    </w:rPr>
                  </w:pPr>
                  <w:r w:rsidRPr="009A1C5A">
                    <w:rPr>
                      <w:rFonts w:ascii="Times New Roman" w:hAnsi="Times New Roman"/>
                      <w:color w:val="000000"/>
                      <w:sz w:val="20"/>
                      <w:szCs w:val="20"/>
                    </w:rPr>
                    <w:t>100.58</w:t>
                  </w:r>
                </w:p>
                <w:p w:rsidR="00573782" w:rsidRPr="009A1C5A" w:rsidRDefault="00573782" w:rsidP="00573782">
                  <w:pPr>
                    <w:spacing w:after="0" w:line="240" w:lineRule="auto"/>
                    <w:jc w:val="center"/>
                    <w:rPr>
                      <w:rFonts w:ascii="Times New Roman" w:hAnsi="Times New Roman"/>
                      <w:color w:val="000000"/>
                      <w:sz w:val="20"/>
                      <w:szCs w:val="20"/>
                    </w:rPr>
                  </w:pPr>
                  <w:r w:rsidRPr="009A1C5A">
                    <w:rPr>
                      <w:rFonts w:ascii="Times New Roman" w:hAnsi="Times New Roman"/>
                      <w:color w:val="000000"/>
                      <w:sz w:val="20"/>
                      <w:szCs w:val="20"/>
                    </w:rPr>
                    <w:t>(Per month)</w:t>
                  </w:r>
                </w:p>
              </w:tc>
              <w:tc>
                <w:tcPr>
                  <w:tcW w:w="1962" w:type="dxa"/>
                  <w:vAlign w:val="center"/>
                </w:tcPr>
                <w:p w:rsidR="00573782" w:rsidRPr="009A1C5A" w:rsidRDefault="00573782" w:rsidP="00573782">
                  <w:pPr>
                    <w:spacing w:after="0" w:line="240" w:lineRule="auto"/>
                    <w:jc w:val="center"/>
                    <w:rPr>
                      <w:rFonts w:ascii="Times New Roman" w:hAnsi="Times New Roman"/>
                      <w:color w:val="000000"/>
                      <w:sz w:val="20"/>
                      <w:szCs w:val="20"/>
                    </w:rPr>
                  </w:pPr>
                  <w:r w:rsidRPr="009A1C5A">
                    <w:rPr>
                      <w:rFonts w:ascii="Times New Roman" w:hAnsi="Times New Roman"/>
                      <w:color w:val="000000"/>
                      <w:sz w:val="20"/>
                      <w:szCs w:val="20"/>
                    </w:rPr>
                    <w:t>118.09</w:t>
                  </w:r>
                </w:p>
                <w:p w:rsidR="00573782" w:rsidRPr="009A1C5A" w:rsidRDefault="00573782" w:rsidP="00573782">
                  <w:pPr>
                    <w:spacing w:after="0" w:line="240" w:lineRule="auto"/>
                    <w:jc w:val="center"/>
                    <w:rPr>
                      <w:rFonts w:ascii="Times New Roman" w:hAnsi="Times New Roman"/>
                      <w:color w:val="000000"/>
                      <w:sz w:val="20"/>
                      <w:szCs w:val="20"/>
                    </w:rPr>
                  </w:pPr>
                  <w:r w:rsidRPr="009A1C5A">
                    <w:rPr>
                      <w:rFonts w:ascii="Times New Roman" w:hAnsi="Times New Roman"/>
                      <w:color w:val="000000"/>
                      <w:sz w:val="20"/>
                      <w:szCs w:val="20"/>
                    </w:rPr>
                    <w:t>(Per month</w:t>
                  </w:r>
                </w:p>
              </w:tc>
            </w:tr>
            <w:tr w:rsidR="00573782" w:rsidRPr="0033084C" w:rsidTr="00C467D7">
              <w:trPr>
                <w:trHeight w:val="20"/>
              </w:trPr>
              <w:tc>
                <w:tcPr>
                  <w:tcW w:w="627" w:type="dxa"/>
                  <w:vAlign w:val="center"/>
                </w:tcPr>
                <w:p w:rsidR="00573782" w:rsidRPr="009A1C5A" w:rsidRDefault="00573782" w:rsidP="00573782">
                  <w:pPr>
                    <w:spacing w:after="0" w:line="240" w:lineRule="auto"/>
                    <w:jc w:val="center"/>
                    <w:rPr>
                      <w:rFonts w:ascii="Times New Roman" w:hAnsi="Times New Roman"/>
                      <w:color w:val="000000"/>
                      <w:sz w:val="20"/>
                      <w:szCs w:val="20"/>
                    </w:rPr>
                  </w:pPr>
                  <w:r w:rsidRPr="009A1C5A">
                    <w:rPr>
                      <w:rFonts w:ascii="Times New Roman" w:hAnsi="Times New Roman"/>
                      <w:color w:val="000000"/>
                      <w:sz w:val="20"/>
                      <w:szCs w:val="20"/>
                    </w:rPr>
                    <w:lastRenderedPageBreak/>
                    <w:t>2</w:t>
                  </w:r>
                </w:p>
              </w:tc>
              <w:tc>
                <w:tcPr>
                  <w:tcW w:w="3876" w:type="dxa"/>
                  <w:vAlign w:val="center"/>
                </w:tcPr>
                <w:p w:rsidR="00573782" w:rsidRPr="009A1C5A" w:rsidRDefault="00573782" w:rsidP="00573782">
                  <w:pPr>
                    <w:spacing w:after="0" w:line="240" w:lineRule="auto"/>
                    <w:rPr>
                      <w:rFonts w:ascii="Times New Roman" w:hAnsi="Times New Roman"/>
                      <w:sz w:val="20"/>
                      <w:szCs w:val="20"/>
                    </w:rPr>
                  </w:pPr>
                  <w:r w:rsidRPr="009A1C5A">
                    <w:rPr>
                      <w:rFonts w:ascii="Times New Roman" w:hAnsi="Times New Roman"/>
                      <w:color w:val="000000"/>
                      <w:sz w:val="20"/>
                      <w:szCs w:val="20"/>
                    </w:rPr>
                    <w:t>M/s. Genus Power Infrastructures Limited, Jaipur</w:t>
                  </w:r>
                </w:p>
              </w:tc>
              <w:tc>
                <w:tcPr>
                  <w:tcW w:w="1426" w:type="dxa"/>
                  <w:vAlign w:val="center"/>
                </w:tcPr>
                <w:p w:rsidR="00573782" w:rsidRPr="009A1C5A" w:rsidRDefault="00573782" w:rsidP="00573782">
                  <w:pPr>
                    <w:spacing w:after="0" w:line="240" w:lineRule="auto"/>
                    <w:jc w:val="center"/>
                    <w:rPr>
                      <w:rFonts w:ascii="Times New Roman" w:hAnsi="Times New Roman"/>
                      <w:color w:val="000000"/>
                      <w:sz w:val="20"/>
                      <w:szCs w:val="20"/>
                    </w:rPr>
                  </w:pPr>
                  <w:r w:rsidRPr="009A1C5A">
                    <w:rPr>
                      <w:rFonts w:ascii="Times New Roman" w:hAnsi="Times New Roman"/>
                      <w:color w:val="000000"/>
                      <w:sz w:val="20"/>
                      <w:szCs w:val="20"/>
                    </w:rPr>
                    <w:t>100.58</w:t>
                  </w:r>
                </w:p>
                <w:p w:rsidR="00573782" w:rsidRPr="009A1C5A" w:rsidRDefault="00573782" w:rsidP="00573782">
                  <w:pPr>
                    <w:spacing w:after="0" w:line="240" w:lineRule="auto"/>
                    <w:jc w:val="center"/>
                    <w:rPr>
                      <w:rFonts w:ascii="Times New Roman" w:hAnsi="Times New Roman"/>
                      <w:color w:val="000000"/>
                      <w:sz w:val="20"/>
                      <w:szCs w:val="20"/>
                    </w:rPr>
                  </w:pPr>
                  <w:r w:rsidRPr="009A1C5A">
                    <w:rPr>
                      <w:rFonts w:ascii="Times New Roman" w:hAnsi="Times New Roman"/>
                      <w:color w:val="000000"/>
                      <w:sz w:val="20"/>
                      <w:szCs w:val="20"/>
                    </w:rPr>
                    <w:t>(Per month)</w:t>
                  </w:r>
                </w:p>
              </w:tc>
              <w:tc>
                <w:tcPr>
                  <w:tcW w:w="1962" w:type="dxa"/>
                  <w:vAlign w:val="center"/>
                </w:tcPr>
                <w:p w:rsidR="00573782" w:rsidRPr="009A1C5A" w:rsidRDefault="00573782" w:rsidP="00573782">
                  <w:pPr>
                    <w:spacing w:after="0" w:line="240" w:lineRule="auto"/>
                    <w:jc w:val="center"/>
                    <w:rPr>
                      <w:rFonts w:ascii="Times New Roman" w:hAnsi="Times New Roman"/>
                      <w:color w:val="000000"/>
                      <w:sz w:val="20"/>
                      <w:szCs w:val="20"/>
                    </w:rPr>
                  </w:pPr>
                  <w:r w:rsidRPr="009A1C5A">
                    <w:rPr>
                      <w:rFonts w:ascii="Times New Roman" w:hAnsi="Times New Roman"/>
                      <w:color w:val="000000"/>
                      <w:sz w:val="20"/>
                      <w:szCs w:val="20"/>
                    </w:rPr>
                    <w:t>118.09</w:t>
                  </w:r>
                </w:p>
                <w:p w:rsidR="00573782" w:rsidRPr="009A1C5A" w:rsidRDefault="00573782" w:rsidP="00573782">
                  <w:pPr>
                    <w:spacing w:after="0" w:line="240" w:lineRule="auto"/>
                    <w:jc w:val="center"/>
                    <w:rPr>
                      <w:rFonts w:ascii="Times New Roman" w:hAnsi="Times New Roman"/>
                      <w:color w:val="000000"/>
                      <w:sz w:val="20"/>
                      <w:szCs w:val="20"/>
                    </w:rPr>
                  </w:pPr>
                  <w:r w:rsidRPr="009A1C5A">
                    <w:rPr>
                      <w:rFonts w:ascii="Times New Roman" w:hAnsi="Times New Roman"/>
                      <w:color w:val="000000"/>
                      <w:sz w:val="20"/>
                      <w:szCs w:val="20"/>
                    </w:rPr>
                    <w:t>(Per month</w:t>
                  </w:r>
                </w:p>
              </w:tc>
            </w:tr>
          </w:tbl>
          <w:p w:rsidR="00573782" w:rsidRDefault="00573782" w:rsidP="00573782">
            <w:pPr>
              <w:spacing w:after="0" w:line="240" w:lineRule="auto"/>
              <w:jc w:val="both"/>
              <w:rPr>
                <w:rFonts w:ascii="Times New Roman" w:eastAsia="Times New Roman" w:hAnsi="Times New Roman"/>
                <w:color w:val="000000" w:themeColor="text1"/>
                <w:sz w:val="24"/>
                <w:szCs w:val="24"/>
              </w:rPr>
            </w:pPr>
          </w:p>
          <w:tbl>
            <w:tblPr>
              <w:tblW w:w="7876"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08"/>
              <w:gridCol w:w="3762"/>
              <w:gridCol w:w="1602"/>
              <w:gridCol w:w="1904"/>
            </w:tblGrid>
            <w:tr w:rsidR="00573782" w:rsidRPr="009A1C5A" w:rsidTr="00C467D7">
              <w:trPr>
                <w:trHeight w:val="288"/>
                <w:tblHeader/>
              </w:trPr>
              <w:tc>
                <w:tcPr>
                  <w:tcW w:w="7876" w:type="dxa"/>
                  <w:gridSpan w:val="4"/>
                  <w:vAlign w:val="center"/>
                </w:tcPr>
                <w:p w:rsidR="00573782" w:rsidRPr="009A1C5A" w:rsidRDefault="00573782" w:rsidP="00573782">
                  <w:pPr>
                    <w:spacing w:after="0" w:line="240" w:lineRule="auto"/>
                    <w:jc w:val="center"/>
                    <w:rPr>
                      <w:rFonts w:ascii="Times New Roman" w:hAnsi="Times New Roman"/>
                      <w:b/>
                      <w:bCs/>
                      <w:color w:val="000000"/>
                      <w:sz w:val="20"/>
                      <w:szCs w:val="20"/>
                    </w:rPr>
                  </w:pPr>
                  <w:r w:rsidRPr="009A1C5A">
                    <w:rPr>
                      <w:rFonts w:ascii="Times New Roman" w:hAnsi="Times New Roman"/>
                      <w:b/>
                      <w:bCs/>
                      <w:color w:val="000000"/>
                      <w:sz w:val="20"/>
                      <w:szCs w:val="20"/>
                    </w:rPr>
                    <w:t>Facility Management Service (FMS) charges paid</w:t>
                  </w:r>
                </w:p>
              </w:tc>
            </w:tr>
            <w:tr w:rsidR="00573782" w:rsidRPr="009A1C5A" w:rsidTr="00C467D7">
              <w:trPr>
                <w:trHeight w:val="1004"/>
                <w:tblHeader/>
              </w:trPr>
              <w:tc>
                <w:tcPr>
                  <w:tcW w:w="608" w:type="dxa"/>
                  <w:vAlign w:val="center"/>
                </w:tcPr>
                <w:p w:rsidR="00573782" w:rsidRPr="009A1C5A" w:rsidRDefault="00573782" w:rsidP="00573782">
                  <w:pPr>
                    <w:spacing w:after="0" w:line="240" w:lineRule="auto"/>
                    <w:jc w:val="center"/>
                    <w:rPr>
                      <w:rFonts w:ascii="Times New Roman" w:hAnsi="Times New Roman"/>
                      <w:b/>
                      <w:bCs/>
                      <w:color w:val="000000"/>
                      <w:sz w:val="20"/>
                      <w:szCs w:val="20"/>
                    </w:rPr>
                  </w:pPr>
                  <w:r w:rsidRPr="009A1C5A">
                    <w:rPr>
                      <w:rFonts w:ascii="Times New Roman" w:hAnsi="Times New Roman"/>
                      <w:b/>
                      <w:bCs/>
                      <w:color w:val="000000"/>
                      <w:sz w:val="20"/>
                      <w:szCs w:val="20"/>
                    </w:rPr>
                    <w:t>Sl.</w:t>
                  </w:r>
                  <w:r w:rsidRPr="009A1C5A">
                    <w:rPr>
                      <w:rFonts w:ascii="Times New Roman" w:hAnsi="Times New Roman"/>
                      <w:b/>
                      <w:bCs/>
                      <w:color w:val="000000"/>
                      <w:sz w:val="20"/>
                      <w:szCs w:val="20"/>
                    </w:rPr>
                    <w:br/>
                    <w:t>No.</w:t>
                  </w:r>
                </w:p>
              </w:tc>
              <w:tc>
                <w:tcPr>
                  <w:tcW w:w="3762" w:type="dxa"/>
                  <w:vAlign w:val="center"/>
                </w:tcPr>
                <w:p w:rsidR="00573782" w:rsidRPr="009A1C5A" w:rsidRDefault="00573782" w:rsidP="00573782">
                  <w:pPr>
                    <w:spacing w:after="0" w:line="240" w:lineRule="auto"/>
                    <w:jc w:val="center"/>
                    <w:rPr>
                      <w:rFonts w:ascii="Times New Roman" w:hAnsi="Times New Roman"/>
                      <w:b/>
                      <w:bCs/>
                      <w:color w:val="000000"/>
                      <w:sz w:val="20"/>
                      <w:szCs w:val="20"/>
                    </w:rPr>
                  </w:pPr>
                  <w:r w:rsidRPr="009A1C5A">
                    <w:rPr>
                      <w:rFonts w:ascii="Times New Roman" w:hAnsi="Times New Roman"/>
                      <w:b/>
                      <w:bCs/>
                      <w:color w:val="000000"/>
                      <w:sz w:val="20"/>
                      <w:szCs w:val="20"/>
                    </w:rPr>
                    <w:t>Name of the supplier</w:t>
                  </w:r>
                </w:p>
              </w:tc>
              <w:tc>
                <w:tcPr>
                  <w:tcW w:w="1602" w:type="dxa"/>
                  <w:vAlign w:val="center"/>
                </w:tcPr>
                <w:p w:rsidR="00573782" w:rsidRPr="009A1C5A" w:rsidRDefault="00573782" w:rsidP="00573782">
                  <w:pPr>
                    <w:spacing w:after="0" w:line="240" w:lineRule="auto"/>
                    <w:jc w:val="center"/>
                    <w:rPr>
                      <w:rFonts w:ascii="Times New Roman" w:hAnsi="Times New Roman"/>
                      <w:b/>
                      <w:bCs/>
                      <w:color w:val="000000"/>
                      <w:sz w:val="20"/>
                      <w:szCs w:val="20"/>
                    </w:rPr>
                  </w:pPr>
                  <w:r w:rsidRPr="009A1C5A">
                    <w:rPr>
                      <w:rFonts w:ascii="Times New Roman" w:hAnsi="Times New Roman"/>
                      <w:b/>
                      <w:bCs/>
                      <w:color w:val="000000"/>
                      <w:sz w:val="20"/>
                      <w:szCs w:val="20"/>
                    </w:rPr>
                    <w:t>Single phase</w:t>
                  </w:r>
                </w:p>
                <w:p w:rsidR="00573782" w:rsidRPr="009A1C5A" w:rsidRDefault="00573782" w:rsidP="00573782">
                  <w:pPr>
                    <w:spacing w:after="0" w:line="240" w:lineRule="auto"/>
                    <w:jc w:val="center"/>
                    <w:rPr>
                      <w:rFonts w:ascii="Times New Roman" w:hAnsi="Times New Roman"/>
                      <w:b/>
                      <w:bCs/>
                      <w:color w:val="000000"/>
                      <w:sz w:val="20"/>
                      <w:szCs w:val="20"/>
                    </w:rPr>
                  </w:pPr>
                  <w:r w:rsidRPr="009A1C5A">
                    <w:rPr>
                      <w:rFonts w:ascii="Times New Roman" w:hAnsi="Times New Roman"/>
                      <w:b/>
                      <w:bCs/>
                      <w:color w:val="000000"/>
                      <w:sz w:val="20"/>
                      <w:szCs w:val="20"/>
                    </w:rPr>
                    <w:t>Rs./</w:t>
                  </w:r>
                  <w:proofErr w:type="spellStart"/>
                  <w:r w:rsidRPr="009A1C5A">
                    <w:rPr>
                      <w:rFonts w:ascii="Times New Roman" w:hAnsi="Times New Roman"/>
                      <w:b/>
                      <w:bCs/>
                      <w:color w:val="000000"/>
                      <w:sz w:val="20"/>
                      <w:szCs w:val="20"/>
                    </w:rPr>
                    <w:t>LOA.No</w:t>
                  </w:r>
                  <w:proofErr w:type="spellEnd"/>
                  <w:r w:rsidRPr="009A1C5A">
                    <w:rPr>
                      <w:rFonts w:ascii="Times New Roman" w:hAnsi="Times New Roman"/>
                      <w:b/>
                      <w:bCs/>
                      <w:color w:val="000000"/>
                      <w:sz w:val="20"/>
                      <w:szCs w:val="20"/>
                    </w:rPr>
                    <w:t>.</w:t>
                  </w:r>
                </w:p>
              </w:tc>
              <w:tc>
                <w:tcPr>
                  <w:tcW w:w="1904" w:type="dxa"/>
                  <w:vAlign w:val="center"/>
                </w:tcPr>
                <w:p w:rsidR="00573782" w:rsidRPr="009A1C5A" w:rsidRDefault="00573782" w:rsidP="00573782">
                  <w:pPr>
                    <w:spacing w:after="0" w:line="240" w:lineRule="auto"/>
                    <w:jc w:val="center"/>
                    <w:rPr>
                      <w:rFonts w:ascii="Times New Roman" w:hAnsi="Times New Roman"/>
                      <w:b/>
                      <w:bCs/>
                      <w:color w:val="000000"/>
                      <w:sz w:val="20"/>
                      <w:szCs w:val="20"/>
                    </w:rPr>
                  </w:pPr>
                  <w:r w:rsidRPr="009A1C5A">
                    <w:rPr>
                      <w:rFonts w:ascii="Times New Roman" w:hAnsi="Times New Roman"/>
                      <w:b/>
                      <w:bCs/>
                      <w:color w:val="000000"/>
                      <w:sz w:val="20"/>
                      <w:szCs w:val="20"/>
                    </w:rPr>
                    <w:t>3-phase</w:t>
                  </w:r>
                </w:p>
                <w:p w:rsidR="00573782" w:rsidRPr="009A1C5A" w:rsidRDefault="00573782" w:rsidP="00573782">
                  <w:pPr>
                    <w:spacing w:after="0" w:line="240" w:lineRule="auto"/>
                    <w:jc w:val="center"/>
                    <w:rPr>
                      <w:rFonts w:ascii="Times New Roman" w:hAnsi="Times New Roman"/>
                      <w:b/>
                      <w:bCs/>
                      <w:color w:val="000000"/>
                      <w:sz w:val="20"/>
                      <w:szCs w:val="20"/>
                    </w:rPr>
                  </w:pPr>
                  <w:r w:rsidRPr="009A1C5A">
                    <w:rPr>
                      <w:rFonts w:ascii="Times New Roman" w:hAnsi="Times New Roman"/>
                      <w:b/>
                      <w:bCs/>
                      <w:color w:val="000000"/>
                      <w:sz w:val="20"/>
                      <w:szCs w:val="20"/>
                    </w:rPr>
                    <w:t>Rs./LOA No.</w:t>
                  </w:r>
                </w:p>
              </w:tc>
            </w:tr>
            <w:tr w:rsidR="00573782" w:rsidRPr="009A1C5A" w:rsidTr="00C467D7">
              <w:trPr>
                <w:trHeight w:val="730"/>
              </w:trPr>
              <w:tc>
                <w:tcPr>
                  <w:tcW w:w="608" w:type="dxa"/>
                  <w:vMerge w:val="restart"/>
                  <w:vAlign w:val="center"/>
                </w:tcPr>
                <w:p w:rsidR="00573782" w:rsidRPr="009A1C5A" w:rsidRDefault="00573782" w:rsidP="00573782">
                  <w:pPr>
                    <w:spacing w:after="0" w:line="240" w:lineRule="auto"/>
                    <w:jc w:val="center"/>
                    <w:rPr>
                      <w:rFonts w:ascii="Times New Roman" w:hAnsi="Times New Roman"/>
                      <w:color w:val="000000"/>
                      <w:sz w:val="20"/>
                      <w:szCs w:val="20"/>
                    </w:rPr>
                  </w:pPr>
                  <w:r w:rsidRPr="009A1C5A">
                    <w:rPr>
                      <w:rFonts w:ascii="Times New Roman" w:hAnsi="Times New Roman"/>
                      <w:color w:val="000000"/>
                      <w:sz w:val="20"/>
                      <w:szCs w:val="20"/>
                    </w:rPr>
                    <w:t>1</w:t>
                  </w:r>
                </w:p>
              </w:tc>
              <w:tc>
                <w:tcPr>
                  <w:tcW w:w="3762" w:type="dxa"/>
                  <w:vMerge w:val="restart"/>
                  <w:vAlign w:val="center"/>
                </w:tcPr>
                <w:p w:rsidR="00573782" w:rsidRPr="009A1C5A" w:rsidRDefault="00573782" w:rsidP="00573782">
                  <w:pPr>
                    <w:spacing w:after="0" w:line="240" w:lineRule="auto"/>
                    <w:rPr>
                      <w:rFonts w:ascii="Times New Roman" w:hAnsi="Times New Roman"/>
                      <w:sz w:val="20"/>
                      <w:szCs w:val="20"/>
                    </w:rPr>
                  </w:pPr>
                  <w:r w:rsidRPr="009A1C5A">
                    <w:rPr>
                      <w:rFonts w:ascii="Times New Roman" w:hAnsi="Times New Roman"/>
                      <w:sz w:val="20"/>
                      <w:szCs w:val="20"/>
                    </w:rPr>
                    <w:t>M/s. HPL Electric &amp; Power Ltd., New Delhi</w:t>
                  </w:r>
                </w:p>
              </w:tc>
              <w:tc>
                <w:tcPr>
                  <w:tcW w:w="1602" w:type="dxa"/>
                  <w:vAlign w:val="center"/>
                </w:tcPr>
                <w:p w:rsidR="00573782" w:rsidRPr="009A1C5A" w:rsidRDefault="00573782" w:rsidP="00573782">
                  <w:pPr>
                    <w:spacing w:after="0" w:line="240" w:lineRule="auto"/>
                    <w:jc w:val="center"/>
                    <w:rPr>
                      <w:rFonts w:ascii="Times New Roman" w:hAnsi="Times New Roman"/>
                      <w:color w:val="000000"/>
                      <w:sz w:val="20"/>
                      <w:szCs w:val="20"/>
                    </w:rPr>
                  </w:pPr>
                  <w:r w:rsidRPr="009A1C5A">
                    <w:rPr>
                      <w:rFonts w:ascii="Times New Roman" w:hAnsi="Times New Roman"/>
                      <w:color w:val="000000"/>
                      <w:sz w:val="20"/>
                      <w:szCs w:val="20"/>
                    </w:rPr>
                    <w:t>Rs.20,62,230.00</w:t>
                  </w:r>
                </w:p>
                <w:p w:rsidR="00573782" w:rsidRPr="009A1C5A" w:rsidRDefault="00573782" w:rsidP="00573782">
                  <w:pPr>
                    <w:spacing w:after="0" w:line="240" w:lineRule="auto"/>
                    <w:jc w:val="center"/>
                    <w:rPr>
                      <w:rFonts w:ascii="Times New Roman" w:hAnsi="Times New Roman"/>
                      <w:color w:val="000000"/>
                      <w:sz w:val="20"/>
                      <w:szCs w:val="20"/>
                    </w:rPr>
                  </w:pPr>
                  <w:r w:rsidRPr="009A1C5A">
                    <w:rPr>
                      <w:rFonts w:ascii="Times New Roman" w:hAnsi="Times New Roman"/>
                      <w:color w:val="000000"/>
                      <w:sz w:val="20"/>
                      <w:szCs w:val="20"/>
                    </w:rPr>
                    <w:t>82/25.07.2022</w:t>
                  </w:r>
                </w:p>
              </w:tc>
              <w:tc>
                <w:tcPr>
                  <w:tcW w:w="1904" w:type="dxa"/>
                  <w:vAlign w:val="center"/>
                </w:tcPr>
                <w:p w:rsidR="00573782" w:rsidRPr="009A1C5A" w:rsidRDefault="00573782" w:rsidP="00573782">
                  <w:pPr>
                    <w:spacing w:after="0" w:line="240" w:lineRule="auto"/>
                    <w:jc w:val="center"/>
                    <w:rPr>
                      <w:rFonts w:ascii="Times New Roman" w:hAnsi="Times New Roman"/>
                      <w:color w:val="000000"/>
                      <w:sz w:val="20"/>
                      <w:szCs w:val="20"/>
                    </w:rPr>
                  </w:pPr>
                  <w:r w:rsidRPr="009A1C5A">
                    <w:rPr>
                      <w:rFonts w:ascii="Times New Roman" w:hAnsi="Times New Roman"/>
                      <w:color w:val="000000"/>
                      <w:sz w:val="20"/>
                      <w:szCs w:val="20"/>
                    </w:rPr>
                    <w:t>Rs.5,23,478.00</w:t>
                  </w:r>
                </w:p>
                <w:p w:rsidR="00573782" w:rsidRPr="009A1C5A" w:rsidRDefault="00573782" w:rsidP="00573782">
                  <w:pPr>
                    <w:spacing w:after="0" w:line="240" w:lineRule="auto"/>
                    <w:jc w:val="center"/>
                    <w:rPr>
                      <w:rFonts w:ascii="Times New Roman" w:hAnsi="Times New Roman"/>
                      <w:color w:val="000000"/>
                      <w:sz w:val="20"/>
                      <w:szCs w:val="20"/>
                    </w:rPr>
                  </w:pPr>
                  <w:r w:rsidRPr="009A1C5A">
                    <w:rPr>
                      <w:rFonts w:ascii="Times New Roman" w:hAnsi="Times New Roman"/>
                      <w:color w:val="000000"/>
                      <w:sz w:val="20"/>
                      <w:szCs w:val="20"/>
                    </w:rPr>
                    <w:t>83/25.07.2023</w:t>
                  </w:r>
                </w:p>
              </w:tc>
            </w:tr>
            <w:tr w:rsidR="00573782" w:rsidRPr="009A1C5A" w:rsidTr="00C467D7">
              <w:trPr>
                <w:trHeight w:val="658"/>
              </w:trPr>
              <w:tc>
                <w:tcPr>
                  <w:tcW w:w="608" w:type="dxa"/>
                  <w:vMerge/>
                  <w:vAlign w:val="center"/>
                </w:tcPr>
                <w:p w:rsidR="00573782" w:rsidRPr="009A1C5A" w:rsidRDefault="00573782" w:rsidP="00573782">
                  <w:pPr>
                    <w:spacing w:after="0" w:line="240" w:lineRule="auto"/>
                    <w:jc w:val="center"/>
                    <w:rPr>
                      <w:rFonts w:ascii="Times New Roman" w:hAnsi="Times New Roman"/>
                      <w:color w:val="000000"/>
                      <w:sz w:val="20"/>
                      <w:szCs w:val="20"/>
                    </w:rPr>
                  </w:pPr>
                </w:p>
              </w:tc>
              <w:tc>
                <w:tcPr>
                  <w:tcW w:w="3762" w:type="dxa"/>
                  <w:vMerge/>
                  <w:vAlign w:val="center"/>
                </w:tcPr>
                <w:p w:rsidR="00573782" w:rsidRPr="009A1C5A" w:rsidRDefault="00573782" w:rsidP="00573782">
                  <w:pPr>
                    <w:spacing w:after="0" w:line="240" w:lineRule="auto"/>
                    <w:rPr>
                      <w:rFonts w:ascii="Times New Roman" w:hAnsi="Times New Roman"/>
                      <w:sz w:val="20"/>
                      <w:szCs w:val="20"/>
                    </w:rPr>
                  </w:pPr>
                </w:p>
              </w:tc>
              <w:tc>
                <w:tcPr>
                  <w:tcW w:w="1602" w:type="dxa"/>
                  <w:vAlign w:val="center"/>
                </w:tcPr>
                <w:p w:rsidR="00573782" w:rsidRPr="009A1C5A" w:rsidRDefault="00573782" w:rsidP="00573782">
                  <w:pPr>
                    <w:spacing w:after="0" w:line="240" w:lineRule="auto"/>
                    <w:jc w:val="center"/>
                    <w:rPr>
                      <w:rFonts w:ascii="Times New Roman" w:hAnsi="Times New Roman"/>
                      <w:color w:val="000000"/>
                      <w:sz w:val="20"/>
                      <w:szCs w:val="20"/>
                    </w:rPr>
                  </w:pPr>
                  <w:r w:rsidRPr="009A1C5A">
                    <w:rPr>
                      <w:rFonts w:ascii="Times New Roman" w:hAnsi="Times New Roman"/>
                      <w:color w:val="000000"/>
                      <w:sz w:val="20"/>
                      <w:szCs w:val="20"/>
                    </w:rPr>
                    <w:t>Rs.6,98,008.00</w:t>
                  </w:r>
                </w:p>
                <w:p w:rsidR="00573782" w:rsidRPr="009A1C5A" w:rsidRDefault="00573782" w:rsidP="00573782">
                  <w:pPr>
                    <w:spacing w:after="0" w:line="240" w:lineRule="auto"/>
                    <w:jc w:val="center"/>
                    <w:rPr>
                      <w:rFonts w:ascii="Times New Roman" w:hAnsi="Times New Roman"/>
                      <w:color w:val="000000"/>
                      <w:sz w:val="20"/>
                      <w:szCs w:val="20"/>
                    </w:rPr>
                  </w:pPr>
                  <w:r w:rsidRPr="009A1C5A">
                    <w:rPr>
                      <w:rFonts w:ascii="Times New Roman" w:hAnsi="Times New Roman"/>
                      <w:color w:val="000000"/>
                      <w:sz w:val="20"/>
                      <w:szCs w:val="20"/>
                    </w:rPr>
                    <w:t>88/23.03.2023</w:t>
                  </w:r>
                </w:p>
              </w:tc>
              <w:tc>
                <w:tcPr>
                  <w:tcW w:w="1904" w:type="dxa"/>
                  <w:vAlign w:val="center"/>
                </w:tcPr>
                <w:p w:rsidR="00573782" w:rsidRPr="009A1C5A" w:rsidRDefault="00573782" w:rsidP="00573782">
                  <w:pPr>
                    <w:spacing w:after="0" w:line="240" w:lineRule="auto"/>
                    <w:jc w:val="center"/>
                    <w:rPr>
                      <w:rFonts w:ascii="Times New Roman" w:hAnsi="Times New Roman"/>
                      <w:color w:val="000000"/>
                      <w:sz w:val="20"/>
                      <w:szCs w:val="20"/>
                    </w:rPr>
                  </w:pPr>
                  <w:r w:rsidRPr="009A1C5A">
                    <w:rPr>
                      <w:rFonts w:ascii="Times New Roman" w:hAnsi="Times New Roman"/>
                      <w:color w:val="000000"/>
                      <w:sz w:val="20"/>
                      <w:szCs w:val="20"/>
                    </w:rPr>
                    <w:t>Rs.1,61,329.00</w:t>
                  </w:r>
                </w:p>
                <w:p w:rsidR="00573782" w:rsidRPr="009A1C5A" w:rsidRDefault="00573782" w:rsidP="00573782">
                  <w:pPr>
                    <w:spacing w:after="0" w:line="240" w:lineRule="auto"/>
                    <w:jc w:val="center"/>
                    <w:rPr>
                      <w:rFonts w:ascii="Times New Roman" w:hAnsi="Times New Roman"/>
                      <w:color w:val="000000"/>
                      <w:sz w:val="20"/>
                      <w:szCs w:val="20"/>
                    </w:rPr>
                  </w:pPr>
                  <w:r w:rsidRPr="009A1C5A">
                    <w:rPr>
                      <w:rFonts w:ascii="Times New Roman" w:hAnsi="Times New Roman"/>
                      <w:color w:val="000000"/>
                      <w:sz w:val="20"/>
                      <w:szCs w:val="20"/>
                    </w:rPr>
                    <w:t>89/22.03.2023</w:t>
                  </w:r>
                </w:p>
              </w:tc>
            </w:tr>
            <w:tr w:rsidR="00573782" w:rsidRPr="009A1C5A" w:rsidTr="00C467D7">
              <w:trPr>
                <w:trHeight w:val="703"/>
              </w:trPr>
              <w:tc>
                <w:tcPr>
                  <w:tcW w:w="608" w:type="dxa"/>
                  <w:vMerge w:val="restart"/>
                  <w:vAlign w:val="center"/>
                </w:tcPr>
                <w:p w:rsidR="00573782" w:rsidRPr="009A1C5A" w:rsidRDefault="00573782" w:rsidP="00573782">
                  <w:pPr>
                    <w:spacing w:after="100" w:afterAutospacing="1" w:line="240" w:lineRule="auto"/>
                    <w:jc w:val="center"/>
                    <w:rPr>
                      <w:rFonts w:ascii="Times New Roman" w:hAnsi="Times New Roman"/>
                      <w:color w:val="000000"/>
                      <w:sz w:val="20"/>
                      <w:szCs w:val="20"/>
                    </w:rPr>
                  </w:pPr>
                  <w:r w:rsidRPr="009A1C5A">
                    <w:rPr>
                      <w:rFonts w:ascii="Times New Roman" w:hAnsi="Times New Roman"/>
                      <w:color w:val="000000"/>
                      <w:sz w:val="20"/>
                      <w:szCs w:val="20"/>
                    </w:rPr>
                    <w:t>2</w:t>
                  </w:r>
                </w:p>
              </w:tc>
              <w:tc>
                <w:tcPr>
                  <w:tcW w:w="3762" w:type="dxa"/>
                  <w:vMerge w:val="restart"/>
                  <w:vAlign w:val="center"/>
                </w:tcPr>
                <w:p w:rsidR="00573782" w:rsidRPr="009A1C5A" w:rsidRDefault="00573782" w:rsidP="00573782">
                  <w:pPr>
                    <w:spacing w:after="100" w:afterAutospacing="1" w:line="240" w:lineRule="auto"/>
                    <w:rPr>
                      <w:rFonts w:ascii="Times New Roman" w:hAnsi="Times New Roman"/>
                      <w:sz w:val="20"/>
                      <w:szCs w:val="20"/>
                    </w:rPr>
                  </w:pPr>
                  <w:r w:rsidRPr="009A1C5A">
                    <w:rPr>
                      <w:rFonts w:ascii="Times New Roman" w:hAnsi="Times New Roman"/>
                      <w:color w:val="000000"/>
                      <w:sz w:val="20"/>
                      <w:szCs w:val="20"/>
                    </w:rPr>
                    <w:t>M/s. Genus Power Infrastructures Limited, Jaipur</w:t>
                  </w:r>
                </w:p>
              </w:tc>
              <w:tc>
                <w:tcPr>
                  <w:tcW w:w="1602" w:type="dxa"/>
                  <w:vAlign w:val="center"/>
                </w:tcPr>
                <w:p w:rsidR="00573782" w:rsidRPr="009A1C5A" w:rsidRDefault="00573782" w:rsidP="00573782">
                  <w:pPr>
                    <w:spacing w:line="240" w:lineRule="auto"/>
                    <w:jc w:val="center"/>
                    <w:rPr>
                      <w:rFonts w:ascii="Times New Roman" w:hAnsi="Times New Roman"/>
                      <w:color w:val="000000"/>
                      <w:sz w:val="20"/>
                      <w:szCs w:val="20"/>
                    </w:rPr>
                  </w:pPr>
                  <w:r w:rsidRPr="009A1C5A">
                    <w:rPr>
                      <w:rFonts w:ascii="Times New Roman" w:hAnsi="Times New Roman"/>
                      <w:color w:val="000000"/>
                      <w:sz w:val="20"/>
                      <w:szCs w:val="20"/>
                    </w:rPr>
                    <w:t>Rs.10,71,272.00</w:t>
                  </w:r>
                </w:p>
                <w:p w:rsidR="00573782" w:rsidRPr="009A1C5A" w:rsidRDefault="00573782" w:rsidP="00573782">
                  <w:pPr>
                    <w:spacing w:line="240" w:lineRule="auto"/>
                    <w:jc w:val="center"/>
                    <w:rPr>
                      <w:rFonts w:ascii="Times New Roman" w:hAnsi="Times New Roman"/>
                      <w:color w:val="000000"/>
                      <w:sz w:val="20"/>
                      <w:szCs w:val="20"/>
                    </w:rPr>
                  </w:pPr>
                  <w:r w:rsidRPr="009A1C5A">
                    <w:rPr>
                      <w:rFonts w:ascii="Times New Roman" w:hAnsi="Times New Roman"/>
                      <w:color w:val="000000"/>
                      <w:sz w:val="20"/>
                      <w:szCs w:val="20"/>
                    </w:rPr>
                    <w:t>84/28.01.2023</w:t>
                  </w:r>
                </w:p>
              </w:tc>
              <w:tc>
                <w:tcPr>
                  <w:tcW w:w="1904" w:type="dxa"/>
                  <w:vAlign w:val="center"/>
                </w:tcPr>
                <w:p w:rsidR="00573782" w:rsidRPr="009A1C5A" w:rsidRDefault="00573782" w:rsidP="00573782">
                  <w:pPr>
                    <w:spacing w:line="240" w:lineRule="auto"/>
                    <w:jc w:val="center"/>
                    <w:rPr>
                      <w:rFonts w:ascii="Times New Roman" w:hAnsi="Times New Roman"/>
                      <w:color w:val="000000"/>
                      <w:sz w:val="20"/>
                      <w:szCs w:val="20"/>
                    </w:rPr>
                  </w:pPr>
                  <w:r w:rsidRPr="009A1C5A">
                    <w:rPr>
                      <w:rFonts w:ascii="Times New Roman" w:hAnsi="Times New Roman"/>
                      <w:color w:val="000000"/>
                      <w:sz w:val="20"/>
                      <w:szCs w:val="20"/>
                    </w:rPr>
                    <w:t>Rs.3,37,759.00</w:t>
                  </w:r>
                </w:p>
                <w:p w:rsidR="00573782" w:rsidRPr="009A1C5A" w:rsidRDefault="00573782" w:rsidP="00573782">
                  <w:pPr>
                    <w:spacing w:line="240" w:lineRule="auto"/>
                    <w:jc w:val="center"/>
                    <w:rPr>
                      <w:rFonts w:ascii="Times New Roman" w:hAnsi="Times New Roman"/>
                      <w:color w:val="000000"/>
                      <w:sz w:val="20"/>
                      <w:szCs w:val="20"/>
                    </w:rPr>
                  </w:pPr>
                  <w:r w:rsidRPr="009A1C5A">
                    <w:rPr>
                      <w:rFonts w:ascii="Times New Roman" w:hAnsi="Times New Roman"/>
                      <w:color w:val="000000"/>
                      <w:sz w:val="20"/>
                      <w:szCs w:val="20"/>
                    </w:rPr>
                    <w:t>87/28.01.2023</w:t>
                  </w:r>
                </w:p>
              </w:tc>
            </w:tr>
            <w:tr w:rsidR="00573782" w:rsidRPr="009A1C5A" w:rsidTr="00C467D7">
              <w:trPr>
                <w:trHeight w:val="614"/>
              </w:trPr>
              <w:tc>
                <w:tcPr>
                  <w:tcW w:w="608" w:type="dxa"/>
                  <w:vMerge/>
                  <w:vAlign w:val="center"/>
                </w:tcPr>
                <w:p w:rsidR="00573782" w:rsidRPr="009A1C5A" w:rsidRDefault="00573782" w:rsidP="00573782">
                  <w:pPr>
                    <w:spacing w:after="100" w:afterAutospacing="1" w:line="240" w:lineRule="auto"/>
                    <w:jc w:val="center"/>
                    <w:rPr>
                      <w:rFonts w:ascii="Times New Roman" w:hAnsi="Times New Roman"/>
                      <w:color w:val="000000"/>
                      <w:sz w:val="20"/>
                      <w:szCs w:val="20"/>
                    </w:rPr>
                  </w:pPr>
                </w:p>
              </w:tc>
              <w:tc>
                <w:tcPr>
                  <w:tcW w:w="3762" w:type="dxa"/>
                  <w:vMerge/>
                  <w:vAlign w:val="center"/>
                </w:tcPr>
                <w:p w:rsidR="00573782" w:rsidRPr="009A1C5A" w:rsidRDefault="00573782" w:rsidP="00573782">
                  <w:pPr>
                    <w:spacing w:after="100" w:afterAutospacing="1" w:line="240" w:lineRule="auto"/>
                    <w:rPr>
                      <w:rFonts w:ascii="Times New Roman" w:hAnsi="Times New Roman"/>
                      <w:color w:val="000000"/>
                      <w:sz w:val="20"/>
                      <w:szCs w:val="20"/>
                    </w:rPr>
                  </w:pPr>
                </w:p>
              </w:tc>
              <w:tc>
                <w:tcPr>
                  <w:tcW w:w="1602" w:type="dxa"/>
                  <w:vAlign w:val="center"/>
                </w:tcPr>
                <w:p w:rsidR="00573782" w:rsidRPr="009A1C5A" w:rsidRDefault="00573782" w:rsidP="00573782">
                  <w:pPr>
                    <w:spacing w:line="240" w:lineRule="auto"/>
                    <w:jc w:val="center"/>
                    <w:rPr>
                      <w:rFonts w:ascii="Times New Roman" w:hAnsi="Times New Roman"/>
                      <w:color w:val="000000"/>
                      <w:sz w:val="20"/>
                      <w:szCs w:val="20"/>
                    </w:rPr>
                  </w:pPr>
                  <w:r w:rsidRPr="009A1C5A">
                    <w:rPr>
                      <w:rFonts w:ascii="Times New Roman" w:hAnsi="Times New Roman"/>
                      <w:color w:val="000000"/>
                      <w:sz w:val="20"/>
                      <w:szCs w:val="20"/>
                    </w:rPr>
                    <w:t>Rs.15,26,809.00</w:t>
                  </w:r>
                </w:p>
                <w:p w:rsidR="00573782" w:rsidRPr="009A1C5A" w:rsidRDefault="00573782" w:rsidP="00573782">
                  <w:pPr>
                    <w:spacing w:line="240" w:lineRule="auto"/>
                    <w:jc w:val="center"/>
                    <w:rPr>
                      <w:rFonts w:ascii="Times New Roman" w:hAnsi="Times New Roman"/>
                      <w:color w:val="000000"/>
                      <w:sz w:val="20"/>
                      <w:szCs w:val="20"/>
                    </w:rPr>
                  </w:pPr>
                  <w:r w:rsidRPr="009A1C5A">
                    <w:rPr>
                      <w:rFonts w:ascii="Times New Roman" w:hAnsi="Times New Roman"/>
                      <w:color w:val="000000"/>
                      <w:sz w:val="20"/>
                      <w:szCs w:val="20"/>
                    </w:rPr>
                    <w:t>85/28.01.2023</w:t>
                  </w:r>
                </w:p>
              </w:tc>
              <w:tc>
                <w:tcPr>
                  <w:tcW w:w="1904" w:type="dxa"/>
                  <w:vAlign w:val="center"/>
                </w:tcPr>
                <w:p w:rsidR="00573782" w:rsidRPr="009A1C5A" w:rsidRDefault="00573782" w:rsidP="00573782">
                  <w:pPr>
                    <w:spacing w:line="240" w:lineRule="auto"/>
                    <w:jc w:val="center"/>
                    <w:rPr>
                      <w:rFonts w:ascii="Times New Roman" w:hAnsi="Times New Roman"/>
                      <w:color w:val="000000"/>
                      <w:sz w:val="20"/>
                      <w:szCs w:val="20"/>
                    </w:rPr>
                  </w:pPr>
                  <w:r w:rsidRPr="009A1C5A">
                    <w:rPr>
                      <w:rFonts w:ascii="Times New Roman" w:hAnsi="Times New Roman"/>
                      <w:color w:val="000000"/>
                      <w:sz w:val="20"/>
                      <w:szCs w:val="20"/>
                    </w:rPr>
                    <w:t>Rs.3,67,458.00</w:t>
                  </w:r>
                </w:p>
                <w:p w:rsidR="00573782" w:rsidRPr="009A1C5A" w:rsidRDefault="00573782" w:rsidP="00573782">
                  <w:pPr>
                    <w:spacing w:line="240" w:lineRule="auto"/>
                    <w:jc w:val="center"/>
                    <w:rPr>
                      <w:rFonts w:ascii="Times New Roman" w:hAnsi="Times New Roman"/>
                      <w:color w:val="000000"/>
                      <w:sz w:val="20"/>
                      <w:szCs w:val="20"/>
                    </w:rPr>
                  </w:pPr>
                  <w:r w:rsidRPr="009A1C5A">
                    <w:rPr>
                      <w:rFonts w:ascii="Times New Roman" w:hAnsi="Times New Roman"/>
                      <w:color w:val="000000"/>
                      <w:sz w:val="20"/>
                      <w:szCs w:val="20"/>
                    </w:rPr>
                    <w:t>86/28.01.2023</w:t>
                  </w:r>
                </w:p>
              </w:tc>
            </w:tr>
          </w:tbl>
          <w:p w:rsidR="008C47F0" w:rsidRDefault="008C47F0" w:rsidP="00573782">
            <w:pPr>
              <w:spacing w:after="0" w:line="240" w:lineRule="auto"/>
              <w:jc w:val="both"/>
              <w:rPr>
                <w:rFonts w:ascii="Times New Roman" w:eastAsia="Times New Roman" w:hAnsi="Times New Roman"/>
                <w:color w:val="000000" w:themeColor="text1"/>
                <w:sz w:val="24"/>
                <w:szCs w:val="24"/>
              </w:rPr>
            </w:pPr>
          </w:p>
        </w:tc>
      </w:tr>
      <w:tr w:rsidR="008C47F0" w:rsidTr="006708DE">
        <w:trPr>
          <w:trHeight w:val="300"/>
        </w:trPr>
        <w:tc>
          <w:tcPr>
            <w:tcW w:w="980" w:type="dxa"/>
            <w:tcBorders>
              <w:top w:val="single" w:sz="4" w:space="0" w:color="auto"/>
              <w:left w:val="single" w:sz="4" w:space="0" w:color="auto"/>
              <w:bottom w:val="single" w:sz="4" w:space="0" w:color="auto"/>
              <w:right w:val="single" w:sz="4" w:space="0" w:color="auto"/>
            </w:tcBorders>
            <w:hideMark/>
          </w:tcPr>
          <w:p w:rsidR="008C47F0" w:rsidRDefault="008C47F0" w:rsidP="006708DE">
            <w:pPr>
              <w:spacing w:line="240" w:lineRule="auto"/>
              <w:jc w:val="center"/>
              <w:rPr>
                <w:rFonts w:ascii="Times New Roman" w:hAnsi="Times New Roman"/>
                <w:b/>
                <w:bCs/>
                <w:sz w:val="24"/>
                <w:szCs w:val="24"/>
              </w:rPr>
            </w:pPr>
            <w:r>
              <w:rPr>
                <w:rFonts w:ascii="Times New Roman" w:hAnsi="Times New Roman"/>
                <w:b/>
                <w:bCs/>
                <w:sz w:val="24"/>
                <w:szCs w:val="24"/>
              </w:rPr>
              <w:lastRenderedPageBreak/>
              <w:t>10.</w:t>
            </w:r>
          </w:p>
        </w:tc>
        <w:tc>
          <w:tcPr>
            <w:tcW w:w="8257" w:type="dxa"/>
            <w:tcBorders>
              <w:top w:val="single" w:sz="4" w:space="0" w:color="auto"/>
              <w:left w:val="single" w:sz="4" w:space="0" w:color="auto"/>
              <w:bottom w:val="single" w:sz="4" w:space="0" w:color="auto"/>
              <w:right w:val="single" w:sz="4" w:space="0" w:color="auto"/>
            </w:tcBorders>
          </w:tcPr>
          <w:p w:rsidR="008C47F0" w:rsidRPr="00D21674" w:rsidRDefault="008C47F0" w:rsidP="006708DE">
            <w:pPr>
              <w:overflowPunct w:val="0"/>
              <w:autoSpaceDE w:val="0"/>
              <w:autoSpaceDN w:val="0"/>
              <w:adjustRightInd w:val="0"/>
              <w:spacing w:after="0" w:line="240" w:lineRule="auto"/>
              <w:jc w:val="both"/>
              <w:rPr>
                <w:rFonts w:ascii="Times New Roman" w:hAnsi="Times New Roman"/>
                <w:b/>
                <w:sz w:val="24"/>
              </w:rPr>
            </w:pPr>
            <w:r w:rsidRPr="00A01563">
              <w:rPr>
                <w:rFonts w:ascii="Times New Roman" w:hAnsi="Times New Roman"/>
                <w:b/>
                <w:sz w:val="24"/>
              </w:rPr>
              <w:t>We request the Hon’ble Commission to permit us to make further submissions during the public hearing scheduled on the 1</w:t>
            </w:r>
            <w:r w:rsidRPr="00A01563">
              <w:rPr>
                <w:rFonts w:ascii="Times New Roman" w:hAnsi="Times New Roman"/>
                <w:b/>
                <w:sz w:val="24"/>
                <w:vertAlign w:val="superscript"/>
              </w:rPr>
              <w:t>st</w:t>
            </w:r>
            <w:r w:rsidRPr="00A01563">
              <w:rPr>
                <w:rFonts w:ascii="Times New Roman" w:hAnsi="Times New Roman"/>
                <w:b/>
                <w:sz w:val="24"/>
              </w:rPr>
              <w:t xml:space="preserve"> September.</w:t>
            </w:r>
          </w:p>
        </w:tc>
        <w:tc>
          <w:tcPr>
            <w:tcW w:w="8733" w:type="dxa"/>
            <w:gridSpan w:val="2"/>
            <w:tcBorders>
              <w:top w:val="single" w:sz="4" w:space="0" w:color="auto"/>
              <w:left w:val="single" w:sz="4" w:space="0" w:color="auto"/>
              <w:bottom w:val="single" w:sz="4" w:space="0" w:color="auto"/>
              <w:right w:val="single" w:sz="4" w:space="0" w:color="auto"/>
            </w:tcBorders>
          </w:tcPr>
          <w:p w:rsidR="008C47F0" w:rsidRDefault="008C47F0" w:rsidP="006708DE">
            <w:pPr>
              <w:spacing w:line="240" w:lineRule="auto"/>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No Comments</w:t>
            </w:r>
          </w:p>
        </w:tc>
      </w:tr>
    </w:tbl>
    <w:p w:rsidR="005C71E9" w:rsidRDefault="005C71E9">
      <w:pPr>
        <w:spacing w:after="0" w:line="240" w:lineRule="auto"/>
        <w:rPr>
          <w:rFonts w:ascii="Times New Roman" w:hAnsi="Times New Roman"/>
          <w:b/>
          <w:sz w:val="28"/>
          <w:szCs w:val="28"/>
        </w:rPr>
      </w:pPr>
    </w:p>
    <w:p w:rsidR="00304B17" w:rsidRDefault="00304B17">
      <w:pPr>
        <w:spacing w:after="0" w:line="240" w:lineRule="auto"/>
        <w:rPr>
          <w:rFonts w:ascii="Times New Roman" w:hAnsi="Times New Roman"/>
          <w:b/>
          <w:sz w:val="28"/>
          <w:szCs w:val="28"/>
        </w:rPr>
      </w:pPr>
    </w:p>
    <w:p w:rsidR="00304B17" w:rsidRDefault="00304B17">
      <w:pPr>
        <w:spacing w:after="0" w:line="240" w:lineRule="auto"/>
        <w:rPr>
          <w:rFonts w:ascii="Times New Roman" w:hAnsi="Times New Roman"/>
          <w:b/>
          <w:sz w:val="28"/>
          <w:szCs w:val="28"/>
        </w:rPr>
      </w:pPr>
    </w:p>
    <w:p w:rsidR="00304B17" w:rsidRDefault="00304B17">
      <w:pPr>
        <w:spacing w:after="0" w:line="240" w:lineRule="auto"/>
        <w:rPr>
          <w:rFonts w:ascii="Times New Roman" w:hAnsi="Times New Roman"/>
          <w:b/>
          <w:sz w:val="28"/>
          <w:szCs w:val="28"/>
        </w:rPr>
      </w:pPr>
    </w:p>
    <w:p w:rsidR="00304B17" w:rsidRDefault="00304B17">
      <w:pPr>
        <w:spacing w:after="0" w:line="240" w:lineRule="auto"/>
        <w:rPr>
          <w:rFonts w:ascii="Times New Roman" w:hAnsi="Times New Roman"/>
          <w:b/>
          <w:sz w:val="28"/>
          <w:szCs w:val="28"/>
        </w:rPr>
      </w:pPr>
    </w:p>
    <w:p w:rsidR="00304B17" w:rsidRDefault="00304B17">
      <w:pPr>
        <w:spacing w:after="0" w:line="240" w:lineRule="auto"/>
        <w:rPr>
          <w:rFonts w:ascii="Times New Roman" w:hAnsi="Times New Roman"/>
          <w:b/>
          <w:sz w:val="28"/>
          <w:szCs w:val="28"/>
        </w:rPr>
      </w:pPr>
    </w:p>
    <w:p w:rsidR="00304B17" w:rsidRDefault="00304B17">
      <w:pPr>
        <w:spacing w:after="0" w:line="240" w:lineRule="auto"/>
        <w:rPr>
          <w:rFonts w:ascii="Times New Roman" w:hAnsi="Times New Roman"/>
          <w:b/>
          <w:sz w:val="28"/>
          <w:szCs w:val="28"/>
        </w:rPr>
      </w:pPr>
    </w:p>
    <w:p w:rsidR="00A1096E" w:rsidRDefault="00A1096E">
      <w:pPr>
        <w:spacing w:after="0" w:line="240" w:lineRule="auto"/>
        <w:rPr>
          <w:rFonts w:ascii="Times New Roman" w:hAnsi="Times New Roman"/>
          <w:b/>
          <w:sz w:val="28"/>
          <w:szCs w:val="28"/>
        </w:rPr>
      </w:pPr>
    </w:p>
    <w:p w:rsidR="0000358C" w:rsidRDefault="0000358C">
      <w:pPr>
        <w:spacing w:after="0" w:line="240" w:lineRule="auto"/>
        <w:rPr>
          <w:rFonts w:ascii="Times New Roman" w:hAnsi="Times New Roman"/>
          <w:b/>
          <w:sz w:val="28"/>
          <w:szCs w:val="28"/>
        </w:rPr>
      </w:pPr>
    </w:p>
    <w:p w:rsidR="00A1096E" w:rsidRPr="00C16E9E" w:rsidRDefault="00A1096E" w:rsidP="00A1096E">
      <w:pPr>
        <w:tabs>
          <w:tab w:val="left" w:pos="1477"/>
        </w:tabs>
        <w:spacing w:after="160" w:line="259" w:lineRule="auto"/>
        <w:jc w:val="center"/>
        <w:rPr>
          <w:rFonts w:ascii="Times New Roman" w:hAnsi="Times New Roman"/>
          <w:b/>
          <w:sz w:val="28"/>
          <w:szCs w:val="28"/>
          <w:u w:val="single"/>
        </w:rPr>
      </w:pPr>
      <w:r>
        <w:rPr>
          <w:rFonts w:ascii="Times New Roman" w:hAnsi="Times New Roman"/>
          <w:b/>
          <w:sz w:val="28"/>
          <w:szCs w:val="28"/>
          <w:u w:val="single"/>
        </w:rPr>
        <w:lastRenderedPageBreak/>
        <w:t xml:space="preserve">2. Response to </w:t>
      </w:r>
      <w:r w:rsidRPr="00F97C26">
        <w:rPr>
          <w:rFonts w:ascii="Times New Roman" w:hAnsi="Times New Roman"/>
          <w:b/>
          <w:sz w:val="28"/>
          <w:szCs w:val="28"/>
          <w:u w:val="single"/>
        </w:rPr>
        <w:t xml:space="preserve">Sreekumar </w:t>
      </w:r>
      <w:proofErr w:type="spellStart"/>
      <w:r w:rsidRPr="00F97C26">
        <w:rPr>
          <w:rFonts w:ascii="Times New Roman" w:hAnsi="Times New Roman"/>
          <w:b/>
          <w:sz w:val="28"/>
          <w:szCs w:val="28"/>
          <w:u w:val="single"/>
        </w:rPr>
        <w:t>Nhalur</w:t>
      </w:r>
      <w:proofErr w:type="spellEnd"/>
      <w:r w:rsidRPr="00F97C26">
        <w:rPr>
          <w:rFonts w:ascii="Times New Roman" w:hAnsi="Times New Roman"/>
          <w:b/>
          <w:sz w:val="28"/>
          <w:szCs w:val="28"/>
          <w:u w:val="single"/>
        </w:rPr>
        <w:t xml:space="preserve"> and Maria </w:t>
      </w:r>
      <w:proofErr w:type="spellStart"/>
      <w:r w:rsidRPr="00F97C26">
        <w:rPr>
          <w:rFonts w:ascii="Times New Roman" w:hAnsi="Times New Roman"/>
          <w:b/>
          <w:sz w:val="28"/>
          <w:szCs w:val="28"/>
          <w:u w:val="single"/>
        </w:rPr>
        <w:t>Chirayil</w:t>
      </w:r>
      <w:proofErr w:type="spellEnd"/>
    </w:p>
    <w:tbl>
      <w:tblPr>
        <w:tblW w:w="17976" w:type="dxa"/>
        <w:tblInd w:w="-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8222"/>
        <w:gridCol w:w="8761"/>
      </w:tblGrid>
      <w:tr w:rsidR="00A1096E" w:rsidRPr="00692C23" w:rsidTr="006661FD">
        <w:tc>
          <w:tcPr>
            <w:tcW w:w="993" w:type="dxa"/>
            <w:vAlign w:val="center"/>
          </w:tcPr>
          <w:p w:rsidR="00A1096E" w:rsidRPr="00692C23" w:rsidRDefault="00A1096E" w:rsidP="006661FD">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6983" w:type="dxa"/>
            <w:gridSpan w:val="2"/>
            <w:vAlign w:val="center"/>
          </w:tcPr>
          <w:p w:rsidR="00A1096E" w:rsidRPr="00513046" w:rsidRDefault="00A1096E" w:rsidP="006661FD">
            <w:pPr>
              <w:spacing w:after="0" w:line="240" w:lineRule="auto"/>
              <w:jc w:val="center"/>
              <w:rPr>
                <w:rFonts w:ascii="Times New Roman" w:eastAsia="Times New Roman" w:hAnsi="Times New Roman"/>
                <w:b/>
                <w:sz w:val="24"/>
                <w:szCs w:val="24"/>
              </w:rPr>
            </w:pPr>
            <w:r w:rsidRPr="00513046">
              <w:rPr>
                <w:rFonts w:ascii="Times New Roman" w:hAnsi="Times New Roman"/>
                <w:b/>
                <w:sz w:val="24"/>
                <w:szCs w:val="24"/>
              </w:rPr>
              <w:t xml:space="preserve">Sreekumar </w:t>
            </w:r>
            <w:proofErr w:type="spellStart"/>
            <w:r w:rsidRPr="00513046">
              <w:rPr>
                <w:rFonts w:ascii="Times New Roman" w:hAnsi="Times New Roman"/>
                <w:b/>
                <w:sz w:val="24"/>
                <w:szCs w:val="24"/>
              </w:rPr>
              <w:t>Nhalur</w:t>
            </w:r>
            <w:proofErr w:type="spellEnd"/>
            <w:r w:rsidRPr="00513046">
              <w:rPr>
                <w:rFonts w:ascii="Times New Roman" w:hAnsi="Times New Roman"/>
                <w:b/>
                <w:sz w:val="24"/>
                <w:szCs w:val="24"/>
              </w:rPr>
              <w:t xml:space="preserve"> and Maria </w:t>
            </w:r>
            <w:proofErr w:type="spellStart"/>
            <w:r w:rsidRPr="00513046">
              <w:rPr>
                <w:rFonts w:ascii="Times New Roman" w:hAnsi="Times New Roman"/>
                <w:b/>
                <w:sz w:val="24"/>
                <w:szCs w:val="24"/>
              </w:rPr>
              <w:t>Chirayil</w:t>
            </w:r>
            <w:proofErr w:type="spellEnd"/>
            <w:r w:rsidRPr="00513046">
              <w:rPr>
                <w:rFonts w:ascii="Times New Roman" w:hAnsi="Times New Roman"/>
                <w:b/>
                <w:sz w:val="24"/>
                <w:szCs w:val="24"/>
              </w:rPr>
              <w:t xml:space="preserve">, </w:t>
            </w:r>
            <w:proofErr w:type="spellStart"/>
            <w:r w:rsidRPr="00513046">
              <w:rPr>
                <w:rFonts w:ascii="Times New Roman" w:hAnsi="Times New Roman"/>
                <w:b/>
                <w:sz w:val="24"/>
                <w:szCs w:val="24"/>
              </w:rPr>
              <w:t>Prayas</w:t>
            </w:r>
            <w:proofErr w:type="spellEnd"/>
            <w:r w:rsidRPr="00513046">
              <w:rPr>
                <w:rFonts w:ascii="Times New Roman" w:hAnsi="Times New Roman"/>
                <w:b/>
                <w:sz w:val="24"/>
                <w:szCs w:val="24"/>
              </w:rPr>
              <w:t xml:space="preserve"> (Energy Group), Unit III A and B, Devgiri, Joshi Museum Lane, Kothrud Industrial Area, Kothrud, Pune - 411 038, India, Phone: +91-20-2542 0720, 2542 0722, Fax: 2543 9134; https://energy.prayaspune.org , energy@prayaspune.org</w:t>
            </w:r>
          </w:p>
        </w:tc>
      </w:tr>
      <w:tr w:rsidR="00A1096E" w:rsidRPr="00692C23" w:rsidTr="006661FD">
        <w:tc>
          <w:tcPr>
            <w:tcW w:w="993" w:type="dxa"/>
            <w:vAlign w:val="bottom"/>
          </w:tcPr>
          <w:p w:rsidR="00A1096E" w:rsidRPr="00692C23" w:rsidRDefault="00A1096E" w:rsidP="006661FD">
            <w:pPr>
              <w:spacing w:after="0" w:line="240" w:lineRule="auto"/>
              <w:jc w:val="center"/>
              <w:rPr>
                <w:rFonts w:ascii="Times New Roman" w:eastAsia="Times New Roman" w:hAnsi="Times New Roman"/>
                <w:b/>
                <w:sz w:val="24"/>
                <w:szCs w:val="24"/>
              </w:rPr>
            </w:pPr>
            <w:proofErr w:type="spellStart"/>
            <w:r w:rsidRPr="00692C23">
              <w:rPr>
                <w:rFonts w:ascii="Times New Roman" w:eastAsia="Times New Roman" w:hAnsi="Times New Roman"/>
                <w:b/>
                <w:sz w:val="24"/>
                <w:szCs w:val="24"/>
              </w:rPr>
              <w:t>S.No</w:t>
            </w:r>
            <w:proofErr w:type="spellEnd"/>
            <w:r w:rsidRPr="00692C23">
              <w:rPr>
                <w:rFonts w:ascii="Times New Roman" w:eastAsia="Times New Roman" w:hAnsi="Times New Roman"/>
                <w:b/>
                <w:sz w:val="24"/>
                <w:szCs w:val="24"/>
              </w:rPr>
              <w:t>.</w:t>
            </w:r>
          </w:p>
        </w:tc>
        <w:tc>
          <w:tcPr>
            <w:tcW w:w="8222" w:type="dxa"/>
            <w:vAlign w:val="bottom"/>
          </w:tcPr>
          <w:p w:rsidR="00A1096E" w:rsidRPr="00692C23" w:rsidRDefault="00A1096E" w:rsidP="006661FD">
            <w:pPr>
              <w:spacing w:after="0" w:line="240" w:lineRule="auto"/>
              <w:jc w:val="center"/>
              <w:rPr>
                <w:rFonts w:ascii="Times New Roman" w:eastAsia="Times New Roman" w:hAnsi="Times New Roman"/>
                <w:b/>
                <w:sz w:val="24"/>
                <w:szCs w:val="24"/>
              </w:rPr>
            </w:pPr>
            <w:r w:rsidRPr="00692C23">
              <w:rPr>
                <w:rFonts w:ascii="Times New Roman" w:eastAsia="Times New Roman" w:hAnsi="Times New Roman"/>
                <w:b/>
                <w:sz w:val="24"/>
                <w:szCs w:val="24"/>
              </w:rPr>
              <w:t>Summary of Objections / Suggestions</w:t>
            </w:r>
          </w:p>
        </w:tc>
        <w:tc>
          <w:tcPr>
            <w:tcW w:w="8761" w:type="dxa"/>
            <w:vAlign w:val="bottom"/>
          </w:tcPr>
          <w:p w:rsidR="00A1096E" w:rsidRPr="00692C23" w:rsidRDefault="00A1096E" w:rsidP="006661FD">
            <w:pPr>
              <w:spacing w:after="0" w:line="240" w:lineRule="auto"/>
              <w:jc w:val="center"/>
              <w:rPr>
                <w:rFonts w:ascii="Times New Roman" w:eastAsia="Times New Roman" w:hAnsi="Times New Roman"/>
                <w:b/>
                <w:sz w:val="24"/>
                <w:szCs w:val="24"/>
              </w:rPr>
            </w:pPr>
            <w:r w:rsidRPr="00692C23">
              <w:rPr>
                <w:rFonts w:ascii="Times New Roman" w:eastAsia="Times New Roman" w:hAnsi="Times New Roman"/>
                <w:b/>
                <w:sz w:val="24"/>
                <w:szCs w:val="24"/>
              </w:rPr>
              <w:t>Response of the Licensee</w:t>
            </w:r>
          </w:p>
        </w:tc>
      </w:tr>
      <w:tr w:rsidR="008C47F0" w:rsidRPr="008C47F0" w:rsidTr="006661FD">
        <w:tc>
          <w:tcPr>
            <w:tcW w:w="993" w:type="dxa"/>
          </w:tcPr>
          <w:p w:rsidR="008C47F0" w:rsidRPr="00A25217" w:rsidRDefault="008C47F0" w:rsidP="00A25217">
            <w:pPr>
              <w:spacing w:after="0" w:line="240" w:lineRule="auto"/>
              <w:jc w:val="both"/>
              <w:rPr>
                <w:rFonts w:ascii="Times New Roman" w:eastAsia="Times New Roman" w:hAnsi="Times New Roman"/>
                <w:color w:val="000000" w:themeColor="text1"/>
                <w:sz w:val="24"/>
                <w:szCs w:val="24"/>
              </w:rPr>
            </w:pPr>
          </w:p>
        </w:tc>
        <w:tc>
          <w:tcPr>
            <w:tcW w:w="8222" w:type="dxa"/>
          </w:tcPr>
          <w:p w:rsidR="008C47F0" w:rsidRPr="00A25217" w:rsidRDefault="008C47F0" w:rsidP="00A25217">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r w:rsidRPr="00A25217">
              <w:rPr>
                <w:rFonts w:ascii="Times New Roman" w:eastAsia="Times New Roman" w:hAnsi="Times New Roman"/>
                <w:color w:val="000000" w:themeColor="text1"/>
                <w:sz w:val="24"/>
                <w:szCs w:val="24"/>
              </w:rPr>
              <w:t>Optimize time while presenting before Hon’ble Commission</w:t>
            </w:r>
          </w:p>
          <w:p w:rsidR="008C47F0" w:rsidRPr="00A25217" w:rsidRDefault="008C47F0" w:rsidP="00A25217">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A25217" w:rsidRDefault="008C47F0" w:rsidP="00A25217">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r w:rsidRPr="00A25217">
              <w:rPr>
                <w:rFonts w:ascii="Times New Roman" w:eastAsia="Times New Roman" w:hAnsi="Times New Roman"/>
                <w:color w:val="000000" w:themeColor="text1"/>
                <w:sz w:val="24"/>
                <w:szCs w:val="24"/>
              </w:rPr>
              <w:t>A lot of replies are qualitative, comparison of reliability and safety indices for network plan should be given.</w:t>
            </w:r>
          </w:p>
          <w:p w:rsidR="008C47F0" w:rsidRPr="00A25217" w:rsidRDefault="008C47F0" w:rsidP="00A25217">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A25217" w:rsidRDefault="008C47F0" w:rsidP="00A25217">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A25217" w:rsidRDefault="008C47F0" w:rsidP="00A25217">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r w:rsidRPr="00A25217">
              <w:rPr>
                <w:rFonts w:ascii="Times New Roman" w:eastAsia="Times New Roman" w:hAnsi="Times New Roman"/>
                <w:color w:val="000000" w:themeColor="text1"/>
                <w:sz w:val="24"/>
                <w:szCs w:val="24"/>
              </w:rPr>
              <w:t>Lower participation of stakeholders in the current proceedings</w:t>
            </w:r>
          </w:p>
          <w:p w:rsidR="008C47F0" w:rsidRPr="00A25217" w:rsidRDefault="008C47F0" w:rsidP="00A25217">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A25217" w:rsidRDefault="008C47F0" w:rsidP="00A25217">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A25217" w:rsidRDefault="008C47F0" w:rsidP="00A25217">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A25217" w:rsidRDefault="008C47F0" w:rsidP="00A25217">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A25217" w:rsidRDefault="008C47F0" w:rsidP="00A25217">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A25217" w:rsidRDefault="008C47F0" w:rsidP="00A25217">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r w:rsidRPr="00A25217">
              <w:rPr>
                <w:rFonts w:ascii="Times New Roman" w:eastAsia="Times New Roman" w:hAnsi="Times New Roman"/>
                <w:color w:val="000000" w:themeColor="text1"/>
                <w:sz w:val="24"/>
                <w:szCs w:val="24"/>
              </w:rPr>
              <w:t>Demand growth is less but the supply is much higher. How Optimization of power purchase will be done is not given in the plan.</w:t>
            </w:r>
          </w:p>
          <w:p w:rsidR="008C47F0" w:rsidRPr="00A25217" w:rsidRDefault="008C47F0" w:rsidP="00A25217">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A25217" w:rsidRDefault="008C47F0" w:rsidP="00A25217">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A25217" w:rsidRDefault="008C47F0" w:rsidP="00A25217">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A25217" w:rsidRDefault="008C47F0" w:rsidP="00A25217">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A25217" w:rsidRDefault="008C47F0" w:rsidP="00A25217">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A25217" w:rsidRDefault="008C47F0" w:rsidP="00A25217">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A25217" w:rsidRDefault="008C47F0" w:rsidP="00A25217">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A25217" w:rsidRDefault="008C47F0" w:rsidP="00A25217">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A25217" w:rsidRDefault="008C47F0" w:rsidP="00A25217">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A25217" w:rsidRDefault="008C47F0" w:rsidP="00A25217">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A25217" w:rsidRDefault="008C47F0" w:rsidP="00A25217">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A25217" w:rsidRDefault="008C47F0" w:rsidP="00A25217">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A25217" w:rsidRDefault="008C47F0" w:rsidP="00A25217">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r w:rsidRPr="00A25217">
              <w:rPr>
                <w:rFonts w:ascii="Times New Roman" w:eastAsia="Times New Roman" w:hAnsi="Times New Roman"/>
                <w:color w:val="000000" w:themeColor="text1"/>
                <w:sz w:val="24"/>
                <w:szCs w:val="24"/>
              </w:rPr>
              <w:t xml:space="preserve">Storage is not economical – surprised with the submission of Discoms on the aspect of cost </w:t>
            </w:r>
          </w:p>
          <w:p w:rsidR="008C47F0" w:rsidRPr="00A25217" w:rsidRDefault="008C47F0" w:rsidP="00A25217">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A25217" w:rsidRDefault="008C47F0" w:rsidP="00A25217">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r w:rsidRPr="00A25217">
              <w:rPr>
                <w:rFonts w:ascii="Times New Roman" w:eastAsia="Times New Roman" w:hAnsi="Times New Roman"/>
                <w:color w:val="000000" w:themeColor="text1"/>
                <w:sz w:val="24"/>
                <w:szCs w:val="24"/>
              </w:rPr>
              <w:t xml:space="preserve">The current tariff proceedings followed by the Hon’ble Commission is not an </w:t>
            </w:r>
            <w:r w:rsidRPr="00A25217">
              <w:rPr>
                <w:rFonts w:ascii="Times New Roman" w:eastAsia="Times New Roman" w:hAnsi="Times New Roman"/>
                <w:color w:val="000000" w:themeColor="text1"/>
                <w:sz w:val="24"/>
                <w:szCs w:val="24"/>
              </w:rPr>
              <w:lastRenderedPageBreak/>
              <w:t>MYT process at all. There is need for better regulations and guidelines for resource plan. Commission needs to review it.</w:t>
            </w:r>
          </w:p>
          <w:p w:rsidR="008C47F0" w:rsidRPr="00A25217" w:rsidRDefault="008C47F0" w:rsidP="00A25217">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A25217" w:rsidRDefault="008C47F0" w:rsidP="00A25217">
            <w:pPr>
              <w:spacing w:after="0" w:line="240" w:lineRule="auto"/>
              <w:jc w:val="both"/>
              <w:rPr>
                <w:rFonts w:ascii="Times New Roman" w:eastAsia="Times New Roman" w:hAnsi="Times New Roman"/>
                <w:color w:val="000000" w:themeColor="text1"/>
                <w:sz w:val="24"/>
                <w:szCs w:val="24"/>
              </w:rPr>
            </w:pPr>
            <w:r w:rsidRPr="00A25217">
              <w:rPr>
                <w:rFonts w:ascii="Times New Roman" w:eastAsia="Times New Roman" w:hAnsi="Times New Roman"/>
                <w:color w:val="000000" w:themeColor="text1"/>
                <w:sz w:val="24"/>
                <w:szCs w:val="24"/>
              </w:rPr>
              <w:t>The granular information used in projections of Resource Plan and Business Plan filings needs to be made available to the stakeholders</w:t>
            </w:r>
          </w:p>
        </w:tc>
        <w:tc>
          <w:tcPr>
            <w:tcW w:w="8761" w:type="dxa"/>
          </w:tcPr>
          <w:p w:rsidR="008C47F0" w:rsidRPr="008C47F0" w:rsidRDefault="008C47F0" w:rsidP="008C47F0">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r w:rsidRPr="008C47F0">
              <w:rPr>
                <w:rFonts w:ascii="Times New Roman" w:eastAsia="Times New Roman" w:hAnsi="Times New Roman"/>
                <w:color w:val="000000" w:themeColor="text1"/>
                <w:sz w:val="24"/>
                <w:szCs w:val="24"/>
              </w:rPr>
              <w:lastRenderedPageBreak/>
              <w:t>Discoms have noted the objections and shall improve in future submissions</w:t>
            </w:r>
          </w:p>
          <w:p w:rsidR="008C47F0" w:rsidRPr="008C47F0" w:rsidRDefault="008C47F0" w:rsidP="008C47F0">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8C47F0" w:rsidRDefault="008C47F0" w:rsidP="008C47F0">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r w:rsidRPr="008C47F0">
              <w:rPr>
                <w:rFonts w:ascii="Times New Roman" w:eastAsia="Times New Roman" w:hAnsi="Times New Roman"/>
                <w:color w:val="000000" w:themeColor="text1"/>
                <w:sz w:val="24"/>
                <w:szCs w:val="24"/>
              </w:rPr>
              <w:t xml:space="preserve">Discoms have noted the objections. However, quantitative inputs viz. on reliability, safety are provided to the Hon’ble Commission as part of </w:t>
            </w:r>
            <w:proofErr w:type="spellStart"/>
            <w:r w:rsidRPr="008C47F0">
              <w:rPr>
                <w:rFonts w:ascii="Times New Roman" w:eastAsia="Times New Roman" w:hAnsi="Times New Roman"/>
                <w:color w:val="000000" w:themeColor="text1"/>
                <w:sz w:val="24"/>
                <w:szCs w:val="24"/>
              </w:rPr>
              <w:t>SoPs</w:t>
            </w:r>
            <w:proofErr w:type="spellEnd"/>
            <w:r w:rsidRPr="008C47F0">
              <w:rPr>
                <w:rFonts w:ascii="Times New Roman" w:eastAsia="Times New Roman" w:hAnsi="Times New Roman"/>
                <w:color w:val="000000" w:themeColor="text1"/>
                <w:sz w:val="24"/>
                <w:szCs w:val="24"/>
              </w:rPr>
              <w:t xml:space="preserve"> of the </w:t>
            </w:r>
            <w:proofErr w:type="spellStart"/>
            <w:r w:rsidRPr="008C47F0">
              <w:rPr>
                <w:rFonts w:ascii="Times New Roman" w:eastAsia="Times New Roman" w:hAnsi="Times New Roman"/>
                <w:color w:val="000000" w:themeColor="text1"/>
                <w:sz w:val="24"/>
                <w:szCs w:val="24"/>
              </w:rPr>
              <w:t>Discoms</w:t>
            </w:r>
            <w:proofErr w:type="spellEnd"/>
          </w:p>
          <w:p w:rsidR="008C47F0" w:rsidRPr="008C47F0" w:rsidRDefault="008C47F0" w:rsidP="008C47F0">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8C47F0" w:rsidRDefault="008C47F0" w:rsidP="008C47F0">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8C47F0" w:rsidRDefault="008C47F0" w:rsidP="008C47F0">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r w:rsidRPr="008C47F0">
              <w:rPr>
                <w:rFonts w:ascii="Times New Roman" w:eastAsia="Times New Roman" w:hAnsi="Times New Roman"/>
                <w:color w:val="000000" w:themeColor="text1"/>
                <w:sz w:val="24"/>
                <w:szCs w:val="24"/>
              </w:rPr>
              <w:t xml:space="preserve">Discoms have taken the measures to publish the Resource Plan and Business Plan for 5th and 6th Control Period in leading Daily newspapers including notices for extension of Public Hearings as informed by the Hon’ble Commission along with placing them in their websites for access to the stakeholders. </w:t>
            </w:r>
          </w:p>
          <w:p w:rsidR="008C47F0" w:rsidRPr="008C47F0" w:rsidRDefault="008C47F0" w:rsidP="008C47F0">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8C47F0" w:rsidRDefault="008C47F0" w:rsidP="008C47F0">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8C47F0" w:rsidRDefault="008C47F0" w:rsidP="008C47F0">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r w:rsidRPr="008C47F0">
              <w:rPr>
                <w:rFonts w:ascii="Times New Roman" w:eastAsia="Times New Roman" w:hAnsi="Times New Roman"/>
                <w:color w:val="000000" w:themeColor="text1"/>
                <w:sz w:val="24"/>
                <w:szCs w:val="24"/>
              </w:rPr>
              <w:t>Discoms in the Annexure</w:t>
            </w:r>
            <w:r w:rsidR="004C4B3D">
              <w:rPr>
                <w:rFonts w:ascii="Times New Roman" w:eastAsia="Times New Roman" w:hAnsi="Times New Roman"/>
                <w:color w:val="000000" w:themeColor="text1"/>
                <w:sz w:val="24"/>
                <w:szCs w:val="24"/>
              </w:rPr>
              <w:t xml:space="preserve"> II</w:t>
            </w:r>
            <w:r w:rsidRPr="008C47F0">
              <w:rPr>
                <w:rFonts w:ascii="Times New Roman" w:eastAsia="Times New Roman" w:hAnsi="Times New Roman"/>
                <w:color w:val="000000" w:themeColor="text1"/>
                <w:sz w:val="24"/>
                <w:szCs w:val="24"/>
              </w:rPr>
              <w:t xml:space="preserve"> attached have provided various factors which impact the energy balance of the Discoms. Notwithstanding the above, Discoms shall strive to narrow the difference between supply and demand in future. With regards to the surplus power, TS Discoms submit that they shall closely monitor the progress of the construction of new generating stations along with the materialization of additional loads (MU) and accordingly estimate the timelines of availability of power from such generating stations and shall strive to better utilize resultant surplus power in the times blocks/ days / months and reduce the burdens on the consumers of the state. In delivering the stated objective, Discoms shall consider the following possibilities either individually or combined:</w:t>
            </w:r>
          </w:p>
          <w:p w:rsidR="008C47F0" w:rsidRPr="008C47F0" w:rsidRDefault="008C47F0" w:rsidP="008C47F0">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r w:rsidRPr="008C47F0">
              <w:rPr>
                <w:rFonts w:ascii="Times New Roman" w:eastAsia="Times New Roman" w:hAnsi="Times New Roman"/>
                <w:color w:val="000000" w:themeColor="text1"/>
                <w:sz w:val="24"/>
                <w:szCs w:val="24"/>
              </w:rPr>
              <w:t>Discoms shall explore the possibility of entering Banking Agreements with other states who have different power requirement patterns based on the availability/requirement of power. Banking of power is always beneficial to Discoms as Power will be received during Peak season where market rates will be higher and returned during non-peak season.</w:t>
            </w:r>
          </w:p>
          <w:p w:rsidR="008C47F0" w:rsidRPr="008C47F0" w:rsidRDefault="008C47F0" w:rsidP="008C47F0">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r w:rsidRPr="008C47F0">
              <w:rPr>
                <w:rFonts w:ascii="Times New Roman" w:eastAsia="Times New Roman" w:hAnsi="Times New Roman"/>
                <w:color w:val="000000" w:themeColor="text1"/>
                <w:sz w:val="24"/>
                <w:szCs w:val="24"/>
              </w:rPr>
              <w:t xml:space="preserve">Discoms shall utilize the Surplus Power Portal i.e., </w:t>
            </w:r>
            <w:proofErr w:type="spellStart"/>
            <w:r w:rsidRPr="008C47F0">
              <w:rPr>
                <w:rFonts w:ascii="Times New Roman" w:eastAsia="Times New Roman" w:hAnsi="Times New Roman"/>
                <w:color w:val="000000" w:themeColor="text1"/>
                <w:sz w:val="24"/>
                <w:szCs w:val="24"/>
              </w:rPr>
              <w:t>PUShP</w:t>
            </w:r>
            <w:proofErr w:type="spellEnd"/>
            <w:r w:rsidRPr="008C47F0">
              <w:rPr>
                <w:rFonts w:ascii="Times New Roman" w:eastAsia="Times New Roman" w:hAnsi="Times New Roman"/>
                <w:color w:val="000000" w:themeColor="text1"/>
                <w:sz w:val="24"/>
                <w:szCs w:val="24"/>
              </w:rPr>
              <w:t xml:space="preserve"> platform an initiative by </w:t>
            </w:r>
            <w:proofErr w:type="spellStart"/>
            <w:r w:rsidRPr="008C47F0">
              <w:rPr>
                <w:rFonts w:ascii="Times New Roman" w:eastAsia="Times New Roman" w:hAnsi="Times New Roman"/>
                <w:color w:val="000000" w:themeColor="text1"/>
                <w:sz w:val="24"/>
                <w:szCs w:val="24"/>
              </w:rPr>
              <w:t>MoP</w:t>
            </w:r>
            <w:proofErr w:type="spellEnd"/>
            <w:r w:rsidRPr="008C47F0">
              <w:rPr>
                <w:rFonts w:ascii="Times New Roman" w:eastAsia="Times New Roman" w:hAnsi="Times New Roman"/>
                <w:color w:val="000000" w:themeColor="text1"/>
                <w:sz w:val="24"/>
                <w:szCs w:val="24"/>
              </w:rPr>
              <w:t xml:space="preserve">, </w:t>
            </w:r>
            <w:proofErr w:type="spellStart"/>
            <w:r w:rsidRPr="008C47F0">
              <w:rPr>
                <w:rFonts w:ascii="Times New Roman" w:eastAsia="Times New Roman" w:hAnsi="Times New Roman"/>
                <w:color w:val="000000" w:themeColor="text1"/>
                <w:sz w:val="24"/>
                <w:szCs w:val="24"/>
              </w:rPr>
              <w:t>GoI</w:t>
            </w:r>
            <w:proofErr w:type="spellEnd"/>
            <w:r w:rsidRPr="008C47F0">
              <w:rPr>
                <w:rFonts w:ascii="Times New Roman" w:eastAsia="Times New Roman" w:hAnsi="Times New Roman"/>
                <w:color w:val="000000" w:themeColor="text1"/>
                <w:sz w:val="24"/>
                <w:szCs w:val="24"/>
              </w:rPr>
              <w:t xml:space="preserve"> where it is possible for the Discoms to indicate their surplus power in times blocks/ days / months on portal from all of their tied-up sources. Those Discoms of other </w:t>
            </w:r>
            <w:r w:rsidRPr="008C47F0">
              <w:rPr>
                <w:rFonts w:ascii="Times New Roman" w:eastAsia="Times New Roman" w:hAnsi="Times New Roman"/>
                <w:color w:val="000000" w:themeColor="text1"/>
                <w:sz w:val="24"/>
                <w:szCs w:val="24"/>
              </w:rPr>
              <w:lastRenderedPageBreak/>
              <w:t xml:space="preserve">States who need power will be able to requisition the surplus power and the new buyer has to pay both Fixed Charges and Variable Charges as determined by the appropriate Regulatory Commission. This shall reduce the fixed cost burden on the Discoms and will also enable all the available generation capacity to be utilized. TS Discoms, have already utilized the services of </w:t>
            </w:r>
            <w:proofErr w:type="spellStart"/>
            <w:r w:rsidRPr="008C47F0">
              <w:rPr>
                <w:rFonts w:ascii="Times New Roman" w:eastAsia="Times New Roman" w:hAnsi="Times New Roman"/>
                <w:color w:val="000000" w:themeColor="text1"/>
                <w:sz w:val="24"/>
                <w:szCs w:val="24"/>
              </w:rPr>
              <w:t>PUShP</w:t>
            </w:r>
            <w:proofErr w:type="spellEnd"/>
            <w:r w:rsidRPr="008C47F0">
              <w:rPr>
                <w:rFonts w:ascii="Times New Roman" w:eastAsia="Times New Roman" w:hAnsi="Times New Roman"/>
                <w:color w:val="000000" w:themeColor="text1"/>
                <w:sz w:val="24"/>
                <w:szCs w:val="24"/>
              </w:rPr>
              <w:t xml:space="preserve"> platform in order to meet its requirements in the month of May 2023.</w:t>
            </w:r>
          </w:p>
          <w:p w:rsidR="008C47F0" w:rsidRPr="008C47F0" w:rsidRDefault="008C47F0" w:rsidP="008C47F0">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r w:rsidRPr="008C47F0">
              <w:rPr>
                <w:rFonts w:ascii="Times New Roman" w:eastAsia="Times New Roman" w:hAnsi="Times New Roman"/>
                <w:color w:val="000000" w:themeColor="text1"/>
                <w:sz w:val="24"/>
                <w:szCs w:val="24"/>
              </w:rPr>
              <w:t>Apart from the above two possibilities, Discoms shall also strive to materialize revenue from any resultant surplus in smaller time periods by selling the surplus power in the power exchanges.</w:t>
            </w:r>
          </w:p>
          <w:p w:rsidR="008C47F0" w:rsidRPr="008C47F0" w:rsidRDefault="008C47F0" w:rsidP="008C47F0">
            <w:pPr>
              <w:spacing w:after="0" w:line="240" w:lineRule="auto"/>
              <w:jc w:val="both"/>
              <w:rPr>
                <w:rFonts w:ascii="Times New Roman" w:eastAsia="Times New Roman" w:hAnsi="Times New Roman"/>
                <w:color w:val="000000" w:themeColor="text1"/>
                <w:sz w:val="24"/>
                <w:szCs w:val="24"/>
              </w:rPr>
            </w:pPr>
            <w:r w:rsidRPr="008C47F0">
              <w:rPr>
                <w:rFonts w:ascii="Times New Roman" w:eastAsia="Times New Roman" w:hAnsi="Times New Roman"/>
                <w:color w:val="000000" w:themeColor="text1"/>
                <w:sz w:val="24"/>
                <w:szCs w:val="24"/>
              </w:rPr>
              <w:t>TS Discoms shall explore the Battery energy storage systems for utilizing the surplus energy and feeding back to the system during the period of peak hours thereby reducing the dependency on the short-term power purchases to balance the demand and supply.</w:t>
            </w:r>
          </w:p>
          <w:p w:rsidR="008C47F0" w:rsidRPr="008C47F0" w:rsidRDefault="008C47F0" w:rsidP="008C47F0">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8C47F0" w:rsidRDefault="008C47F0" w:rsidP="008C47F0">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r w:rsidRPr="008C47F0">
              <w:rPr>
                <w:rFonts w:ascii="Times New Roman" w:eastAsia="Times New Roman" w:hAnsi="Times New Roman"/>
                <w:color w:val="000000" w:themeColor="text1"/>
                <w:sz w:val="24"/>
                <w:szCs w:val="24"/>
              </w:rPr>
              <w:t xml:space="preserve">The ancillary services for Energy Storage Systems are the emerging trends and due to shortage of said services it is not economical at this juncture. As and when the said services are ample, the Discoms shall explore the possibility of storage of surplus energy when it is feasible. </w:t>
            </w:r>
          </w:p>
          <w:p w:rsidR="008C47F0" w:rsidRPr="008C47F0" w:rsidRDefault="008C47F0" w:rsidP="008C47F0">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8C47F0" w:rsidRDefault="008C47F0" w:rsidP="008C47F0">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8C47F0" w:rsidRDefault="008C47F0" w:rsidP="008C47F0">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r w:rsidRPr="008C47F0">
              <w:rPr>
                <w:rFonts w:ascii="Times New Roman" w:eastAsia="Times New Roman" w:hAnsi="Times New Roman"/>
                <w:color w:val="000000" w:themeColor="text1"/>
                <w:sz w:val="24"/>
                <w:szCs w:val="24"/>
              </w:rPr>
              <w:t>Discoms shall abide by the directions of the Hon’ble Commission in this regard</w:t>
            </w:r>
          </w:p>
          <w:p w:rsidR="008C47F0" w:rsidRPr="008C47F0" w:rsidRDefault="008C47F0" w:rsidP="008C47F0">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8C47F0" w:rsidRDefault="008C47F0" w:rsidP="008C47F0">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8C47F0" w:rsidRDefault="008C47F0" w:rsidP="008C47F0">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p w:rsidR="008C47F0" w:rsidRPr="008C47F0" w:rsidRDefault="008C47F0" w:rsidP="008C47F0">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r w:rsidRPr="008C47F0">
              <w:rPr>
                <w:rFonts w:ascii="Times New Roman" w:eastAsia="Times New Roman" w:hAnsi="Times New Roman"/>
                <w:color w:val="000000" w:themeColor="text1"/>
                <w:sz w:val="24"/>
                <w:szCs w:val="24"/>
              </w:rPr>
              <w:t xml:space="preserve">Discoms have already provided information to the Hon’ble Commission and also placed the same in their websites. </w:t>
            </w:r>
          </w:p>
          <w:p w:rsidR="008C47F0" w:rsidRPr="008C47F0" w:rsidRDefault="008C47F0" w:rsidP="008C47F0">
            <w:pPr>
              <w:pBdr>
                <w:top w:val="nil"/>
                <w:left w:val="nil"/>
                <w:bottom w:val="nil"/>
                <w:right w:val="nil"/>
                <w:between w:val="nil"/>
              </w:pBdr>
              <w:spacing w:after="0" w:line="240" w:lineRule="auto"/>
              <w:jc w:val="both"/>
              <w:rPr>
                <w:rFonts w:ascii="Times New Roman" w:eastAsia="Times New Roman" w:hAnsi="Times New Roman"/>
                <w:color w:val="000000" w:themeColor="text1"/>
                <w:sz w:val="24"/>
                <w:szCs w:val="24"/>
              </w:rPr>
            </w:pPr>
          </w:p>
        </w:tc>
      </w:tr>
    </w:tbl>
    <w:p w:rsidR="00A1096E" w:rsidRPr="00A25217" w:rsidRDefault="00A1096E" w:rsidP="00A25217">
      <w:pPr>
        <w:spacing w:after="0" w:line="240" w:lineRule="auto"/>
        <w:jc w:val="both"/>
        <w:rPr>
          <w:rFonts w:ascii="Times New Roman" w:eastAsia="Times New Roman" w:hAnsi="Times New Roman"/>
          <w:color w:val="000000" w:themeColor="text1"/>
          <w:sz w:val="24"/>
          <w:szCs w:val="24"/>
        </w:rPr>
      </w:pPr>
    </w:p>
    <w:sectPr w:rsidR="00A1096E" w:rsidRPr="00A25217" w:rsidSect="00B04844">
      <w:headerReference w:type="default" r:id="rId9"/>
      <w:footerReference w:type="default" r:id="rId10"/>
      <w:pgSz w:w="20160" w:h="12240" w:orient="landscape" w:code="5"/>
      <w:pgMar w:top="1134" w:right="1440" w:bottom="1276"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295A" w:rsidRDefault="009A295A" w:rsidP="00515F57">
      <w:pPr>
        <w:spacing w:after="0" w:line="240" w:lineRule="auto"/>
      </w:pPr>
      <w:r>
        <w:separator/>
      </w:r>
    </w:p>
  </w:endnote>
  <w:endnote w:type="continuationSeparator" w:id="0">
    <w:p w:rsidR="009A295A" w:rsidRDefault="009A295A" w:rsidP="00515F57">
      <w:pPr>
        <w:spacing w:after="0" w:line="240" w:lineRule="auto"/>
      </w:pPr>
      <w:r>
        <w:continuationSeparator/>
      </w:r>
    </w:p>
  </w:endnote>
  <w:endnote w:type="continuationNotice" w:id="1">
    <w:p w:rsidR="009A295A" w:rsidRDefault="009A295A">
      <w:pPr>
        <w:spacing w:after="0" w:line="240" w:lineRule="auto"/>
      </w:pP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utami">
    <w:altName w:val="Cambria Math"/>
    <w:panose1 w:val="02000500000000000000"/>
    <w:charset w:val="01"/>
    <w:family w:val="roman"/>
    <w:notTrueType/>
    <w:pitch w:val="variable"/>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C23" w:rsidRDefault="008D7F26">
    <w:pPr>
      <w:pStyle w:val="Footer"/>
      <w:jc w:val="center"/>
    </w:pPr>
    <w:r>
      <w:fldChar w:fldCharType="begin"/>
    </w:r>
    <w:r w:rsidR="006A3CA5">
      <w:instrText xml:space="preserve"> PAGE   \* MERGEFORMAT </w:instrText>
    </w:r>
    <w:r>
      <w:fldChar w:fldCharType="separate"/>
    </w:r>
    <w:r w:rsidR="0000358C">
      <w:rPr>
        <w:noProof/>
      </w:rPr>
      <w:t>1</w:t>
    </w:r>
    <w:r>
      <w:rPr>
        <w:noProof/>
      </w:rPr>
      <w:fldChar w:fldCharType="end"/>
    </w:r>
  </w:p>
  <w:p w:rsidR="00692C23" w:rsidRDefault="00692C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295A" w:rsidRDefault="009A295A" w:rsidP="00515F57">
      <w:pPr>
        <w:spacing w:after="0" w:line="240" w:lineRule="auto"/>
      </w:pPr>
      <w:r>
        <w:separator/>
      </w:r>
    </w:p>
  </w:footnote>
  <w:footnote w:type="continuationSeparator" w:id="0">
    <w:p w:rsidR="009A295A" w:rsidRDefault="009A295A" w:rsidP="00515F57">
      <w:pPr>
        <w:spacing w:after="0" w:line="240" w:lineRule="auto"/>
      </w:pPr>
      <w:r>
        <w:continuationSeparator/>
      </w:r>
    </w:p>
  </w:footnote>
  <w:footnote w:type="continuationNotice" w:id="1">
    <w:p w:rsidR="009A295A" w:rsidRDefault="009A295A">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C23" w:rsidRDefault="00692C23">
    <w:pPr>
      <w:pStyle w:val="Header"/>
      <w:jc w:val="center"/>
    </w:pPr>
  </w:p>
  <w:p w:rsidR="00692C23" w:rsidRDefault="00692C2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9777A"/>
    <w:multiLevelType w:val="hybridMultilevel"/>
    <w:tmpl w:val="27704006"/>
    <w:lvl w:ilvl="0" w:tplc="04090019">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D5E6144"/>
    <w:multiLevelType w:val="hybridMultilevel"/>
    <w:tmpl w:val="FFFFFFFF"/>
    <w:lvl w:ilvl="0" w:tplc="C48A593E">
      <w:start w:val="1"/>
      <w:numFmt w:val="decimal"/>
      <w:lvlText w:val="%1."/>
      <w:lvlJc w:val="left"/>
      <w:pPr>
        <w:ind w:left="720" w:hanging="360"/>
      </w:pPr>
    </w:lvl>
    <w:lvl w:ilvl="1" w:tplc="2AA670D0">
      <w:start w:val="1"/>
      <w:numFmt w:val="lowerLetter"/>
      <w:lvlText w:val="%2."/>
      <w:lvlJc w:val="left"/>
      <w:pPr>
        <w:ind w:left="1440" w:hanging="360"/>
      </w:pPr>
    </w:lvl>
    <w:lvl w:ilvl="2" w:tplc="4F8E5DA8">
      <w:start w:val="1"/>
      <w:numFmt w:val="lowerRoman"/>
      <w:lvlText w:val="%3."/>
      <w:lvlJc w:val="right"/>
      <w:pPr>
        <w:ind w:left="2160" w:hanging="180"/>
      </w:pPr>
    </w:lvl>
    <w:lvl w:ilvl="3" w:tplc="66ECCECE">
      <w:start w:val="1"/>
      <w:numFmt w:val="decimal"/>
      <w:lvlText w:val="%4."/>
      <w:lvlJc w:val="left"/>
      <w:pPr>
        <w:ind w:left="2880" w:hanging="360"/>
      </w:pPr>
    </w:lvl>
    <w:lvl w:ilvl="4" w:tplc="7026CAB2">
      <w:start w:val="1"/>
      <w:numFmt w:val="lowerLetter"/>
      <w:lvlText w:val="%5."/>
      <w:lvlJc w:val="left"/>
      <w:pPr>
        <w:ind w:left="3600" w:hanging="360"/>
      </w:pPr>
    </w:lvl>
    <w:lvl w:ilvl="5" w:tplc="B9B01102">
      <w:start w:val="1"/>
      <w:numFmt w:val="lowerRoman"/>
      <w:lvlText w:val="%6."/>
      <w:lvlJc w:val="right"/>
      <w:pPr>
        <w:ind w:left="4320" w:hanging="180"/>
      </w:pPr>
    </w:lvl>
    <w:lvl w:ilvl="6" w:tplc="D97AA2F6">
      <w:start w:val="1"/>
      <w:numFmt w:val="decimal"/>
      <w:lvlText w:val="%7."/>
      <w:lvlJc w:val="left"/>
      <w:pPr>
        <w:ind w:left="5040" w:hanging="360"/>
      </w:pPr>
    </w:lvl>
    <w:lvl w:ilvl="7" w:tplc="3D72A114">
      <w:start w:val="1"/>
      <w:numFmt w:val="lowerLetter"/>
      <w:lvlText w:val="%8."/>
      <w:lvlJc w:val="left"/>
      <w:pPr>
        <w:ind w:left="5760" w:hanging="360"/>
      </w:pPr>
    </w:lvl>
    <w:lvl w:ilvl="8" w:tplc="2CD4163E">
      <w:start w:val="1"/>
      <w:numFmt w:val="lowerRoman"/>
      <w:lvlText w:val="%9."/>
      <w:lvlJc w:val="right"/>
      <w:pPr>
        <w:ind w:left="6480" w:hanging="180"/>
      </w:pPr>
    </w:lvl>
  </w:abstractNum>
  <w:abstractNum w:abstractNumId="2">
    <w:nsid w:val="0FD7699F"/>
    <w:multiLevelType w:val="hybridMultilevel"/>
    <w:tmpl w:val="C01A4A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76005F"/>
    <w:multiLevelType w:val="hybridMultilevel"/>
    <w:tmpl w:val="B4EE8D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D1B55"/>
    <w:multiLevelType w:val="hybridMultilevel"/>
    <w:tmpl w:val="FFFFFFFF"/>
    <w:lvl w:ilvl="0" w:tplc="F42A854E">
      <w:start w:val="1"/>
      <w:numFmt w:val="decimal"/>
      <w:lvlText w:val="%1."/>
      <w:lvlJc w:val="left"/>
      <w:pPr>
        <w:ind w:left="720" w:hanging="360"/>
      </w:pPr>
    </w:lvl>
    <w:lvl w:ilvl="1" w:tplc="7C02E4E8">
      <w:start w:val="1"/>
      <w:numFmt w:val="lowerLetter"/>
      <w:lvlText w:val="%2."/>
      <w:lvlJc w:val="left"/>
      <w:pPr>
        <w:ind w:left="1440" w:hanging="360"/>
      </w:pPr>
    </w:lvl>
    <w:lvl w:ilvl="2" w:tplc="23F6078E">
      <w:start w:val="1"/>
      <w:numFmt w:val="lowerRoman"/>
      <w:lvlText w:val="%3."/>
      <w:lvlJc w:val="right"/>
      <w:pPr>
        <w:ind w:left="2160" w:hanging="180"/>
      </w:pPr>
    </w:lvl>
    <w:lvl w:ilvl="3" w:tplc="50821C9A">
      <w:start w:val="1"/>
      <w:numFmt w:val="decimal"/>
      <w:lvlText w:val="%4."/>
      <w:lvlJc w:val="left"/>
      <w:pPr>
        <w:ind w:left="2880" w:hanging="360"/>
      </w:pPr>
    </w:lvl>
    <w:lvl w:ilvl="4" w:tplc="B7FE00C0">
      <w:start w:val="1"/>
      <w:numFmt w:val="lowerLetter"/>
      <w:lvlText w:val="%5."/>
      <w:lvlJc w:val="left"/>
      <w:pPr>
        <w:ind w:left="3600" w:hanging="360"/>
      </w:pPr>
    </w:lvl>
    <w:lvl w:ilvl="5" w:tplc="0A1AD21E">
      <w:start w:val="1"/>
      <w:numFmt w:val="lowerRoman"/>
      <w:lvlText w:val="%6."/>
      <w:lvlJc w:val="right"/>
      <w:pPr>
        <w:ind w:left="4320" w:hanging="180"/>
      </w:pPr>
    </w:lvl>
    <w:lvl w:ilvl="6" w:tplc="89D2C024">
      <w:start w:val="1"/>
      <w:numFmt w:val="decimal"/>
      <w:lvlText w:val="%7."/>
      <w:lvlJc w:val="left"/>
      <w:pPr>
        <w:ind w:left="5040" w:hanging="360"/>
      </w:pPr>
    </w:lvl>
    <w:lvl w:ilvl="7" w:tplc="959AB76C">
      <w:start w:val="1"/>
      <w:numFmt w:val="lowerLetter"/>
      <w:lvlText w:val="%8."/>
      <w:lvlJc w:val="left"/>
      <w:pPr>
        <w:ind w:left="5760" w:hanging="360"/>
      </w:pPr>
    </w:lvl>
    <w:lvl w:ilvl="8" w:tplc="25848A02">
      <w:start w:val="1"/>
      <w:numFmt w:val="lowerRoman"/>
      <w:lvlText w:val="%9."/>
      <w:lvlJc w:val="right"/>
      <w:pPr>
        <w:ind w:left="6480" w:hanging="180"/>
      </w:pPr>
    </w:lvl>
  </w:abstractNum>
  <w:abstractNum w:abstractNumId="5">
    <w:nsid w:val="168117A6"/>
    <w:multiLevelType w:val="hybridMultilevel"/>
    <w:tmpl w:val="A804426E"/>
    <w:lvl w:ilvl="0" w:tplc="04090019">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2397201F"/>
    <w:multiLevelType w:val="hybridMultilevel"/>
    <w:tmpl w:val="79EE0586"/>
    <w:lvl w:ilvl="0" w:tplc="04090019">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2970602E"/>
    <w:multiLevelType w:val="hybridMultilevel"/>
    <w:tmpl w:val="8BD8893C"/>
    <w:lvl w:ilvl="0" w:tplc="04090019">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3ED4889A"/>
    <w:multiLevelType w:val="hybridMultilevel"/>
    <w:tmpl w:val="FFFFFFFF"/>
    <w:lvl w:ilvl="0" w:tplc="13EC9630">
      <w:start w:val="1"/>
      <w:numFmt w:val="decimal"/>
      <w:lvlText w:val="%1."/>
      <w:lvlJc w:val="left"/>
      <w:pPr>
        <w:ind w:left="720" w:hanging="360"/>
      </w:pPr>
    </w:lvl>
    <w:lvl w:ilvl="1" w:tplc="4A46BCD2">
      <w:start w:val="1"/>
      <w:numFmt w:val="lowerLetter"/>
      <w:lvlText w:val="%2."/>
      <w:lvlJc w:val="left"/>
      <w:pPr>
        <w:ind w:left="1440" w:hanging="360"/>
      </w:pPr>
    </w:lvl>
    <w:lvl w:ilvl="2" w:tplc="3392E4CC">
      <w:start w:val="1"/>
      <w:numFmt w:val="lowerRoman"/>
      <w:lvlText w:val="%3."/>
      <w:lvlJc w:val="right"/>
      <w:pPr>
        <w:ind w:left="2160" w:hanging="180"/>
      </w:pPr>
    </w:lvl>
    <w:lvl w:ilvl="3" w:tplc="F950F43E">
      <w:start w:val="1"/>
      <w:numFmt w:val="decimal"/>
      <w:lvlText w:val="%4."/>
      <w:lvlJc w:val="left"/>
      <w:pPr>
        <w:ind w:left="2880" w:hanging="360"/>
      </w:pPr>
    </w:lvl>
    <w:lvl w:ilvl="4" w:tplc="A83A3500">
      <w:start w:val="1"/>
      <w:numFmt w:val="lowerLetter"/>
      <w:lvlText w:val="%5."/>
      <w:lvlJc w:val="left"/>
      <w:pPr>
        <w:ind w:left="3600" w:hanging="360"/>
      </w:pPr>
    </w:lvl>
    <w:lvl w:ilvl="5" w:tplc="CF687FC6">
      <w:start w:val="1"/>
      <w:numFmt w:val="lowerRoman"/>
      <w:lvlText w:val="%6."/>
      <w:lvlJc w:val="right"/>
      <w:pPr>
        <w:ind w:left="4320" w:hanging="180"/>
      </w:pPr>
    </w:lvl>
    <w:lvl w:ilvl="6" w:tplc="7174C800">
      <w:start w:val="1"/>
      <w:numFmt w:val="decimal"/>
      <w:lvlText w:val="%7."/>
      <w:lvlJc w:val="left"/>
      <w:pPr>
        <w:ind w:left="5040" w:hanging="360"/>
      </w:pPr>
    </w:lvl>
    <w:lvl w:ilvl="7" w:tplc="1EC4B162">
      <w:start w:val="1"/>
      <w:numFmt w:val="lowerLetter"/>
      <w:lvlText w:val="%8."/>
      <w:lvlJc w:val="left"/>
      <w:pPr>
        <w:ind w:left="5760" w:hanging="360"/>
      </w:pPr>
    </w:lvl>
    <w:lvl w:ilvl="8" w:tplc="A28EA4F2">
      <w:start w:val="1"/>
      <w:numFmt w:val="lowerRoman"/>
      <w:lvlText w:val="%9."/>
      <w:lvlJc w:val="right"/>
      <w:pPr>
        <w:ind w:left="6480" w:hanging="180"/>
      </w:pPr>
    </w:lvl>
  </w:abstractNum>
  <w:abstractNum w:abstractNumId="9">
    <w:nsid w:val="43A42116"/>
    <w:multiLevelType w:val="hybridMultilevel"/>
    <w:tmpl w:val="2C32ED16"/>
    <w:lvl w:ilvl="0" w:tplc="04090019">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5168AFFD"/>
    <w:multiLevelType w:val="hybridMultilevel"/>
    <w:tmpl w:val="FFFFFFFF"/>
    <w:lvl w:ilvl="0" w:tplc="2A9E61D4">
      <w:start w:val="1"/>
      <w:numFmt w:val="upperLetter"/>
      <w:lvlText w:val="%1)"/>
      <w:lvlJc w:val="left"/>
      <w:pPr>
        <w:ind w:left="720" w:hanging="360"/>
      </w:pPr>
    </w:lvl>
    <w:lvl w:ilvl="1" w:tplc="7A4AC472">
      <w:start w:val="1"/>
      <w:numFmt w:val="lowerLetter"/>
      <w:lvlText w:val="%2."/>
      <w:lvlJc w:val="left"/>
      <w:pPr>
        <w:ind w:left="1440" w:hanging="360"/>
      </w:pPr>
    </w:lvl>
    <w:lvl w:ilvl="2" w:tplc="0310ECE8">
      <w:start w:val="1"/>
      <w:numFmt w:val="lowerRoman"/>
      <w:lvlText w:val="%3."/>
      <w:lvlJc w:val="right"/>
      <w:pPr>
        <w:ind w:left="2160" w:hanging="180"/>
      </w:pPr>
    </w:lvl>
    <w:lvl w:ilvl="3" w:tplc="4628BAD2">
      <w:start w:val="1"/>
      <w:numFmt w:val="decimal"/>
      <w:lvlText w:val="%4."/>
      <w:lvlJc w:val="left"/>
      <w:pPr>
        <w:ind w:left="2880" w:hanging="360"/>
      </w:pPr>
    </w:lvl>
    <w:lvl w:ilvl="4" w:tplc="A00C849C">
      <w:start w:val="1"/>
      <w:numFmt w:val="lowerLetter"/>
      <w:lvlText w:val="%5."/>
      <w:lvlJc w:val="left"/>
      <w:pPr>
        <w:ind w:left="3600" w:hanging="360"/>
      </w:pPr>
    </w:lvl>
    <w:lvl w:ilvl="5" w:tplc="F97CC208">
      <w:start w:val="1"/>
      <w:numFmt w:val="lowerRoman"/>
      <w:lvlText w:val="%6."/>
      <w:lvlJc w:val="right"/>
      <w:pPr>
        <w:ind w:left="4320" w:hanging="180"/>
      </w:pPr>
    </w:lvl>
    <w:lvl w:ilvl="6" w:tplc="550AB390">
      <w:start w:val="1"/>
      <w:numFmt w:val="decimal"/>
      <w:lvlText w:val="%7."/>
      <w:lvlJc w:val="left"/>
      <w:pPr>
        <w:ind w:left="5040" w:hanging="360"/>
      </w:pPr>
    </w:lvl>
    <w:lvl w:ilvl="7" w:tplc="119A9384">
      <w:start w:val="1"/>
      <w:numFmt w:val="lowerLetter"/>
      <w:lvlText w:val="%8."/>
      <w:lvlJc w:val="left"/>
      <w:pPr>
        <w:ind w:left="5760" w:hanging="360"/>
      </w:pPr>
    </w:lvl>
    <w:lvl w:ilvl="8" w:tplc="D3E47882">
      <w:start w:val="1"/>
      <w:numFmt w:val="lowerRoman"/>
      <w:lvlText w:val="%9."/>
      <w:lvlJc w:val="right"/>
      <w:pPr>
        <w:ind w:left="6480" w:hanging="180"/>
      </w:pPr>
    </w:lvl>
  </w:abstractNum>
  <w:abstractNum w:abstractNumId="11">
    <w:nsid w:val="52FEC1A5"/>
    <w:multiLevelType w:val="hybridMultilevel"/>
    <w:tmpl w:val="FFFFFFFF"/>
    <w:lvl w:ilvl="0" w:tplc="87C6355E">
      <w:start w:val="1"/>
      <w:numFmt w:val="decimal"/>
      <w:lvlText w:val="%1."/>
      <w:lvlJc w:val="left"/>
      <w:pPr>
        <w:ind w:left="720" w:hanging="360"/>
      </w:pPr>
    </w:lvl>
    <w:lvl w:ilvl="1" w:tplc="C42C5948">
      <w:start w:val="1"/>
      <w:numFmt w:val="lowerLetter"/>
      <w:lvlText w:val="%2."/>
      <w:lvlJc w:val="left"/>
      <w:pPr>
        <w:ind w:left="1440" w:hanging="360"/>
      </w:pPr>
    </w:lvl>
    <w:lvl w:ilvl="2" w:tplc="B764FFA0">
      <w:start w:val="1"/>
      <w:numFmt w:val="lowerRoman"/>
      <w:lvlText w:val="%3."/>
      <w:lvlJc w:val="right"/>
      <w:pPr>
        <w:ind w:left="2160" w:hanging="180"/>
      </w:pPr>
    </w:lvl>
    <w:lvl w:ilvl="3" w:tplc="52B2EA06">
      <w:start w:val="1"/>
      <w:numFmt w:val="decimal"/>
      <w:lvlText w:val="%4."/>
      <w:lvlJc w:val="left"/>
      <w:pPr>
        <w:ind w:left="2880" w:hanging="360"/>
      </w:pPr>
    </w:lvl>
    <w:lvl w:ilvl="4" w:tplc="A614D248">
      <w:start w:val="1"/>
      <w:numFmt w:val="lowerLetter"/>
      <w:lvlText w:val="%5."/>
      <w:lvlJc w:val="left"/>
      <w:pPr>
        <w:ind w:left="3600" w:hanging="360"/>
      </w:pPr>
    </w:lvl>
    <w:lvl w:ilvl="5" w:tplc="A748E424">
      <w:start w:val="1"/>
      <w:numFmt w:val="lowerRoman"/>
      <w:lvlText w:val="%6."/>
      <w:lvlJc w:val="right"/>
      <w:pPr>
        <w:ind w:left="4320" w:hanging="180"/>
      </w:pPr>
    </w:lvl>
    <w:lvl w:ilvl="6" w:tplc="BE58C13A">
      <w:start w:val="1"/>
      <w:numFmt w:val="decimal"/>
      <w:lvlText w:val="%7."/>
      <w:lvlJc w:val="left"/>
      <w:pPr>
        <w:ind w:left="5040" w:hanging="360"/>
      </w:pPr>
    </w:lvl>
    <w:lvl w:ilvl="7" w:tplc="559EE59E">
      <w:start w:val="1"/>
      <w:numFmt w:val="lowerLetter"/>
      <w:lvlText w:val="%8."/>
      <w:lvlJc w:val="left"/>
      <w:pPr>
        <w:ind w:left="5760" w:hanging="360"/>
      </w:pPr>
    </w:lvl>
    <w:lvl w:ilvl="8" w:tplc="60924FEE">
      <w:start w:val="1"/>
      <w:numFmt w:val="lowerRoman"/>
      <w:lvlText w:val="%9."/>
      <w:lvlJc w:val="right"/>
      <w:pPr>
        <w:ind w:left="6480" w:hanging="180"/>
      </w:pPr>
    </w:lvl>
  </w:abstractNum>
  <w:abstractNum w:abstractNumId="12">
    <w:nsid w:val="5D3071C6"/>
    <w:multiLevelType w:val="hybridMultilevel"/>
    <w:tmpl w:val="FFFFFFFF"/>
    <w:lvl w:ilvl="0" w:tplc="CEF668CE">
      <w:start w:val="1"/>
      <w:numFmt w:val="decimal"/>
      <w:lvlText w:val="%1."/>
      <w:lvlJc w:val="left"/>
      <w:pPr>
        <w:ind w:left="720" w:hanging="360"/>
      </w:pPr>
    </w:lvl>
    <w:lvl w:ilvl="1" w:tplc="28C21FF2">
      <w:start w:val="1"/>
      <w:numFmt w:val="lowerLetter"/>
      <w:lvlText w:val="%2."/>
      <w:lvlJc w:val="left"/>
      <w:pPr>
        <w:ind w:left="1440" w:hanging="360"/>
      </w:pPr>
    </w:lvl>
    <w:lvl w:ilvl="2" w:tplc="D37A9FDC">
      <w:start w:val="1"/>
      <w:numFmt w:val="lowerRoman"/>
      <w:lvlText w:val="%3."/>
      <w:lvlJc w:val="right"/>
      <w:pPr>
        <w:ind w:left="2160" w:hanging="180"/>
      </w:pPr>
    </w:lvl>
    <w:lvl w:ilvl="3" w:tplc="6D746258">
      <w:start w:val="1"/>
      <w:numFmt w:val="decimal"/>
      <w:lvlText w:val="%4."/>
      <w:lvlJc w:val="left"/>
      <w:pPr>
        <w:ind w:left="2880" w:hanging="360"/>
      </w:pPr>
    </w:lvl>
    <w:lvl w:ilvl="4" w:tplc="662ACD8A">
      <w:start w:val="1"/>
      <w:numFmt w:val="lowerLetter"/>
      <w:lvlText w:val="%5."/>
      <w:lvlJc w:val="left"/>
      <w:pPr>
        <w:ind w:left="3600" w:hanging="360"/>
      </w:pPr>
    </w:lvl>
    <w:lvl w:ilvl="5" w:tplc="C930C1E4">
      <w:start w:val="1"/>
      <w:numFmt w:val="lowerRoman"/>
      <w:lvlText w:val="%6."/>
      <w:lvlJc w:val="right"/>
      <w:pPr>
        <w:ind w:left="4320" w:hanging="180"/>
      </w:pPr>
    </w:lvl>
    <w:lvl w:ilvl="6" w:tplc="D5581584">
      <w:start w:val="1"/>
      <w:numFmt w:val="decimal"/>
      <w:lvlText w:val="%7."/>
      <w:lvlJc w:val="left"/>
      <w:pPr>
        <w:ind w:left="5040" w:hanging="360"/>
      </w:pPr>
    </w:lvl>
    <w:lvl w:ilvl="7" w:tplc="D3B8D64A">
      <w:start w:val="1"/>
      <w:numFmt w:val="lowerLetter"/>
      <w:lvlText w:val="%8."/>
      <w:lvlJc w:val="left"/>
      <w:pPr>
        <w:ind w:left="5760" w:hanging="360"/>
      </w:pPr>
    </w:lvl>
    <w:lvl w:ilvl="8" w:tplc="6160FCC6">
      <w:start w:val="1"/>
      <w:numFmt w:val="lowerRoman"/>
      <w:lvlText w:val="%9."/>
      <w:lvlJc w:val="right"/>
      <w:pPr>
        <w:ind w:left="6480" w:hanging="180"/>
      </w:pPr>
    </w:lvl>
  </w:abstractNum>
  <w:abstractNum w:abstractNumId="13">
    <w:nsid w:val="63E930DA"/>
    <w:multiLevelType w:val="hybridMultilevel"/>
    <w:tmpl w:val="B406FE0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DED2A9E"/>
    <w:multiLevelType w:val="hybridMultilevel"/>
    <w:tmpl w:val="FFFFFFFF"/>
    <w:lvl w:ilvl="0" w:tplc="CE2297CE">
      <w:start w:val="1"/>
      <w:numFmt w:val="decimal"/>
      <w:lvlText w:val="%1."/>
      <w:lvlJc w:val="left"/>
      <w:pPr>
        <w:ind w:left="720" w:hanging="360"/>
      </w:pPr>
    </w:lvl>
    <w:lvl w:ilvl="1" w:tplc="58DC80AC">
      <w:start w:val="1"/>
      <w:numFmt w:val="lowerLetter"/>
      <w:lvlText w:val="%2."/>
      <w:lvlJc w:val="left"/>
      <w:pPr>
        <w:ind w:left="1440" w:hanging="360"/>
      </w:pPr>
    </w:lvl>
    <w:lvl w:ilvl="2" w:tplc="E2BAA9C2">
      <w:start w:val="1"/>
      <w:numFmt w:val="lowerRoman"/>
      <w:lvlText w:val="%3."/>
      <w:lvlJc w:val="right"/>
      <w:pPr>
        <w:ind w:left="2160" w:hanging="180"/>
      </w:pPr>
    </w:lvl>
    <w:lvl w:ilvl="3" w:tplc="ED243E9A">
      <w:start w:val="1"/>
      <w:numFmt w:val="decimal"/>
      <w:lvlText w:val="%4."/>
      <w:lvlJc w:val="left"/>
      <w:pPr>
        <w:ind w:left="2880" w:hanging="360"/>
      </w:pPr>
    </w:lvl>
    <w:lvl w:ilvl="4" w:tplc="20AE0ED2">
      <w:start w:val="1"/>
      <w:numFmt w:val="lowerLetter"/>
      <w:lvlText w:val="%5."/>
      <w:lvlJc w:val="left"/>
      <w:pPr>
        <w:ind w:left="3600" w:hanging="360"/>
      </w:pPr>
    </w:lvl>
    <w:lvl w:ilvl="5" w:tplc="FF90D90E">
      <w:start w:val="1"/>
      <w:numFmt w:val="lowerRoman"/>
      <w:lvlText w:val="%6."/>
      <w:lvlJc w:val="right"/>
      <w:pPr>
        <w:ind w:left="4320" w:hanging="180"/>
      </w:pPr>
    </w:lvl>
    <w:lvl w:ilvl="6" w:tplc="844CDF34">
      <w:start w:val="1"/>
      <w:numFmt w:val="decimal"/>
      <w:lvlText w:val="%7."/>
      <w:lvlJc w:val="left"/>
      <w:pPr>
        <w:ind w:left="5040" w:hanging="360"/>
      </w:pPr>
    </w:lvl>
    <w:lvl w:ilvl="7" w:tplc="57444580">
      <w:start w:val="1"/>
      <w:numFmt w:val="lowerLetter"/>
      <w:lvlText w:val="%8."/>
      <w:lvlJc w:val="left"/>
      <w:pPr>
        <w:ind w:left="5760" w:hanging="360"/>
      </w:pPr>
    </w:lvl>
    <w:lvl w:ilvl="8" w:tplc="8F0898B6">
      <w:start w:val="1"/>
      <w:numFmt w:val="lowerRoman"/>
      <w:lvlText w:val="%9."/>
      <w:lvlJc w:val="right"/>
      <w:pPr>
        <w:ind w:left="6480" w:hanging="180"/>
      </w:pPr>
    </w:lvl>
  </w:abstractNum>
  <w:abstractNum w:abstractNumId="15">
    <w:nsid w:val="710114D9"/>
    <w:multiLevelType w:val="hybridMultilevel"/>
    <w:tmpl w:val="F54027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50C22"/>
    <w:multiLevelType w:val="hybridMultilevel"/>
    <w:tmpl w:val="34C020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C7A18DB"/>
    <w:multiLevelType w:val="hybridMultilevel"/>
    <w:tmpl w:val="73281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9"/>
    <w:lvlOverride w:ilvl="0">
      <w:startOverride w:val="1"/>
    </w:lvlOverride>
    <w:lvlOverride w:ilvl="1"/>
    <w:lvlOverride w:ilvl="2"/>
    <w:lvlOverride w:ilvl="3"/>
    <w:lvlOverride w:ilvl="4"/>
    <w:lvlOverride w:ilvl="5"/>
    <w:lvlOverride w:ilvl="6"/>
    <w:lvlOverride w:ilvl="7"/>
    <w:lvlOverride w:ilvl="8"/>
  </w:num>
  <w:num w:numId="6">
    <w:abstractNumId w:val="6"/>
    <w:lvlOverride w:ilvl="0">
      <w:startOverride w:val="1"/>
    </w:lvlOverride>
    <w:lvlOverride w:ilvl="1"/>
    <w:lvlOverride w:ilvl="2"/>
    <w:lvlOverride w:ilvl="3"/>
    <w:lvlOverride w:ilvl="4"/>
    <w:lvlOverride w:ilvl="5"/>
    <w:lvlOverride w:ilvl="6"/>
    <w:lvlOverride w:ilvl="7"/>
    <w:lvlOverride w:ilvl="8"/>
  </w:num>
  <w:num w:numId="7">
    <w:abstractNumId w:val="0"/>
    <w:lvlOverride w:ilvl="0">
      <w:startOverride w:val="1"/>
    </w:lvlOverride>
    <w:lvlOverride w:ilvl="1"/>
    <w:lvlOverride w:ilvl="2"/>
    <w:lvlOverride w:ilvl="3"/>
    <w:lvlOverride w:ilvl="4"/>
    <w:lvlOverride w:ilvl="5"/>
    <w:lvlOverride w:ilvl="6"/>
    <w:lvlOverride w:ilvl="7"/>
    <w:lvlOverride w:ilvl="8"/>
  </w:num>
  <w:num w:numId="8">
    <w:abstractNumId w:val="7"/>
    <w:lvlOverride w:ilvl="0">
      <w:startOverride w:val="1"/>
    </w:lvlOverride>
    <w:lvlOverride w:ilvl="1"/>
    <w:lvlOverride w:ilvl="2"/>
    <w:lvlOverride w:ilvl="3"/>
    <w:lvlOverride w:ilvl="4"/>
    <w:lvlOverride w:ilvl="5"/>
    <w:lvlOverride w:ilvl="6"/>
    <w:lvlOverride w:ilvl="7"/>
    <w:lvlOverride w:ilvl="8"/>
  </w:num>
  <w:num w:numId="9">
    <w:abstractNumId w:val="1"/>
  </w:num>
  <w:num w:numId="10">
    <w:abstractNumId w:val="4"/>
  </w:num>
  <w:num w:numId="11">
    <w:abstractNumId w:val="8"/>
  </w:num>
  <w:num w:numId="12">
    <w:abstractNumId w:val="12"/>
  </w:num>
  <w:num w:numId="13">
    <w:abstractNumId w:val="14"/>
  </w:num>
  <w:num w:numId="14">
    <w:abstractNumId w:val="11"/>
  </w:num>
  <w:num w:numId="15">
    <w:abstractNumId w:val="17"/>
  </w:num>
  <w:num w:numId="16">
    <w:abstractNumId w:val="0"/>
  </w:num>
  <w:num w:numId="17">
    <w:abstractNumId w:val="3"/>
  </w:num>
  <w:num w:numId="18">
    <w:abstractNumId w:val="15"/>
  </w:num>
  <w:num w:numId="19">
    <w:abstractNumId w:val="13"/>
  </w:num>
  <w:num w:numId="20">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proofState w:spelling="clean" w:grammar="clean"/>
  <w:defaultTabStop w:val="720"/>
  <w:characterSpacingControl w:val="doNotCompress"/>
  <w:hdrShapeDefaults>
    <o:shapedefaults v:ext="edit" spidmax="4098"/>
  </w:hdrShapeDefaults>
  <w:footnotePr>
    <w:footnote w:id="-1"/>
    <w:footnote w:id="0"/>
    <w:footnote w:id="1"/>
  </w:footnotePr>
  <w:endnotePr>
    <w:endnote w:id="-1"/>
    <w:endnote w:id="0"/>
    <w:endnote w:id="1"/>
  </w:endnotePr>
  <w:compat/>
  <w:rsids>
    <w:rsidRoot w:val="007438D6"/>
    <w:rsid w:val="00000C42"/>
    <w:rsid w:val="00000C8E"/>
    <w:rsid w:val="00001546"/>
    <w:rsid w:val="000028C2"/>
    <w:rsid w:val="0000297D"/>
    <w:rsid w:val="000031B2"/>
    <w:rsid w:val="000031B6"/>
    <w:rsid w:val="0000349B"/>
    <w:rsid w:val="0000358C"/>
    <w:rsid w:val="0000410B"/>
    <w:rsid w:val="000043D1"/>
    <w:rsid w:val="0000444F"/>
    <w:rsid w:val="000051DA"/>
    <w:rsid w:val="000052B2"/>
    <w:rsid w:val="0000564A"/>
    <w:rsid w:val="00005B7B"/>
    <w:rsid w:val="0000629D"/>
    <w:rsid w:val="00006502"/>
    <w:rsid w:val="000065F7"/>
    <w:rsid w:val="000066E9"/>
    <w:rsid w:val="00006CE7"/>
    <w:rsid w:val="00007B49"/>
    <w:rsid w:val="00007B86"/>
    <w:rsid w:val="000105DD"/>
    <w:rsid w:val="00011219"/>
    <w:rsid w:val="000112C9"/>
    <w:rsid w:val="000113D8"/>
    <w:rsid w:val="00011814"/>
    <w:rsid w:val="0001326A"/>
    <w:rsid w:val="000135F9"/>
    <w:rsid w:val="0001486E"/>
    <w:rsid w:val="000149EE"/>
    <w:rsid w:val="00014A3A"/>
    <w:rsid w:val="00014A9F"/>
    <w:rsid w:val="000155FD"/>
    <w:rsid w:val="000156D2"/>
    <w:rsid w:val="00015E98"/>
    <w:rsid w:val="00015FF0"/>
    <w:rsid w:val="00016874"/>
    <w:rsid w:val="00016F4C"/>
    <w:rsid w:val="00017CA8"/>
    <w:rsid w:val="00020956"/>
    <w:rsid w:val="00020B3E"/>
    <w:rsid w:val="00020DC6"/>
    <w:rsid w:val="0002144E"/>
    <w:rsid w:val="000228F7"/>
    <w:rsid w:val="00022BAA"/>
    <w:rsid w:val="00022DC6"/>
    <w:rsid w:val="00022F23"/>
    <w:rsid w:val="000235F7"/>
    <w:rsid w:val="00023BC6"/>
    <w:rsid w:val="00024893"/>
    <w:rsid w:val="00024BC2"/>
    <w:rsid w:val="0002587F"/>
    <w:rsid w:val="00025E9A"/>
    <w:rsid w:val="000266EB"/>
    <w:rsid w:val="00026774"/>
    <w:rsid w:val="00026D7F"/>
    <w:rsid w:val="00027BA0"/>
    <w:rsid w:val="000302E5"/>
    <w:rsid w:val="000305A1"/>
    <w:rsid w:val="000306B4"/>
    <w:rsid w:val="00030842"/>
    <w:rsid w:val="00031119"/>
    <w:rsid w:val="00031F8A"/>
    <w:rsid w:val="0003264D"/>
    <w:rsid w:val="00032F61"/>
    <w:rsid w:val="000344C8"/>
    <w:rsid w:val="00034A08"/>
    <w:rsid w:val="000359FC"/>
    <w:rsid w:val="00036348"/>
    <w:rsid w:val="000365D3"/>
    <w:rsid w:val="00036996"/>
    <w:rsid w:val="00036CDD"/>
    <w:rsid w:val="00036CE0"/>
    <w:rsid w:val="0003799D"/>
    <w:rsid w:val="00037F97"/>
    <w:rsid w:val="00040366"/>
    <w:rsid w:val="00042577"/>
    <w:rsid w:val="0004297C"/>
    <w:rsid w:val="00042EE8"/>
    <w:rsid w:val="00042F02"/>
    <w:rsid w:val="000439C8"/>
    <w:rsid w:val="00044255"/>
    <w:rsid w:val="00044BBF"/>
    <w:rsid w:val="00044F12"/>
    <w:rsid w:val="000459C8"/>
    <w:rsid w:val="00045CF2"/>
    <w:rsid w:val="000460D6"/>
    <w:rsid w:val="00046697"/>
    <w:rsid w:val="0004679D"/>
    <w:rsid w:val="00046ECA"/>
    <w:rsid w:val="00047187"/>
    <w:rsid w:val="00047A18"/>
    <w:rsid w:val="00050271"/>
    <w:rsid w:val="00050414"/>
    <w:rsid w:val="00050B5C"/>
    <w:rsid w:val="00051399"/>
    <w:rsid w:val="00051BF4"/>
    <w:rsid w:val="00051E7E"/>
    <w:rsid w:val="000520FC"/>
    <w:rsid w:val="00052414"/>
    <w:rsid w:val="00052AF7"/>
    <w:rsid w:val="000537B6"/>
    <w:rsid w:val="00053C57"/>
    <w:rsid w:val="000550B1"/>
    <w:rsid w:val="000551A8"/>
    <w:rsid w:val="00055463"/>
    <w:rsid w:val="00056C3C"/>
    <w:rsid w:val="000574EA"/>
    <w:rsid w:val="0005788C"/>
    <w:rsid w:val="00057D27"/>
    <w:rsid w:val="00060AAA"/>
    <w:rsid w:val="00060C0F"/>
    <w:rsid w:val="0006184E"/>
    <w:rsid w:val="00061EC2"/>
    <w:rsid w:val="000621B6"/>
    <w:rsid w:val="00062227"/>
    <w:rsid w:val="000624BD"/>
    <w:rsid w:val="00062504"/>
    <w:rsid w:val="00062A18"/>
    <w:rsid w:val="00062E79"/>
    <w:rsid w:val="00063DAF"/>
    <w:rsid w:val="00063FBB"/>
    <w:rsid w:val="00064F29"/>
    <w:rsid w:val="00065217"/>
    <w:rsid w:val="000653AD"/>
    <w:rsid w:val="000653D3"/>
    <w:rsid w:val="000663F7"/>
    <w:rsid w:val="00066670"/>
    <w:rsid w:val="00066928"/>
    <w:rsid w:val="00066D31"/>
    <w:rsid w:val="00066E4F"/>
    <w:rsid w:val="00066EA1"/>
    <w:rsid w:val="00067883"/>
    <w:rsid w:val="00070041"/>
    <w:rsid w:val="000703DF"/>
    <w:rsid w:val="00070562"/>
    <w:rsid w:val="0007097F"/>
    <w:rsid w:val="00070B2A"/>
    <w:rsid w:val="00070C2F"/>
    <w:rsid w:val="000712A6"/>
    <w:rsid w:val="00071442"/>
    <w:rsid w:val="000719BA"/>
    <w:rsid w:val="00071DDB"/>
    <w:rsid w:val="00072E05"/>
    <w:rsid w:val="000734B5"/>
    <w:rsid w:val="0007368E"/>
    <w:rsid w:val="000737B2"/>
    <w:rsid w:val="00073BF6"/>
    <w:rsid w:val="00074400"/>
    <w:rsid w:val="00074AF7"/>
    <w:rsid w:val="0007560C"/>
    <w:rsid w:val="00075B7B"/>
    <w:rsid w:val="00075BD2"/>
    <w:rsid w:val="00075C09"/>
    <w:rsid w:val="00075C58"/>
    <w:rsid w:val="00075F70"/>
    <w:rsid w:val="0007639E"/>
    <w:rsid w:val="00076AFB"/>
    <w:rsid w:val="00077F1C"/>
    <w:rsid w:val="00077F3A"/>
    <w:rsid w:val="000802A1"/>
    <w:rsid w:val="00082536"/>
    <w:rsid w:val="00083207"/>
    <w:rsid w:val="00083645"/>
    <w:rsid w:val="00083947"/>
    <w:rsid w:val="00084377"/>
    <w:rsid w:val="000850CC"/>
    <w:rsid w:val="00085701"/>
    <w:rsid w:val="00085A29"/>
    <w:rsid w:val="00085A9F"/>
    <w:rsid w:val="00085B0B"/>
    <w:rsid w:val="000866EF"/>
    <w:rsid w:val="00086B7B"/>
    <w:rsid w:val="000872CF"/>
    <w:rsid w:val="00090B9A"/>
    <w:rsid w:val="000912EB"/>
    <w:rsid w:val="00091A07"/>
    <w:rsid w:val="000921CB"/>
    <w:rsid w:val="0009243C"/>
    <w:rsid w:val="000926BE"/>
    <w:rsid w:val="0009317F"/>
    <w:rsid w:val="0009342F"/>
    <w:rsid w:val="000943D4"/>
    <w:rsid w:val="0009503A"/>
    <w:rsid w:val="00095C3D"/>
    <w:rsid w:val="000962F4"/>
    <w:rsid w:val="0009654A"/>
    <w:rsid w:val="00096813"/>
    <w:rsid w:val="00096A52"/>
    <w:rsid w:val="000970AB"/>
    <w:rsid w:val="000A0038"/>
    <w:rsid w:val="000A0410"/>
    <w:rsid w:val="000A04A5"/>
    <w:rsid w:val="000A0916"/>
    <w:rsid w:val="000A13A4"/>
    <w:rsid w:val="000A17F7"/>
    <w:rsid w:val="000A18FA"/>
    <w:rsid w:val="000A1BB6"/>
    <w:rsid w:val="000A1F0E"/>
    <w:rsid w:val="000A2604"/>
    <w:rsid w:val="000A2A52"/>
    <w:rsid w:val="000A2E05"/>
    <w:rsid w:val="000A381F"/>
    <w:rsid w:val="000A3B23"/>
    <w:rsid w:val="000A3D02"/>
    <w:rsid w:val="000A3EDA"/>
    <w:rsid w:val="000A41AE"/>
    <w:rsid w:val="000A41D1"/>
    <w:rsid w:val="000A5137"/>
    <w:rsid w:val="000A58D0"/>
    <w:rsid w:val="000A6EB0"/>
    <w:rsid w:val="000A7B47"/>
    <w:rsid w:val="000A7B5B"/>
    <w:rsid w:val="000A7C2D"/>
    <w:rsid w:val="000B0068"/>
    <w:rsid w:val="000B0A62"/>
    <w:rsid w:val="000B19AB"/>
    <w:rsid w:val="000B3040"/>
    <w:rsid w:val="000B30F1"/>
    <w:rsid w:val="000B343C"/>
    <w:rsid w:val="000B3958"/>
    <w:rsid w:val="000B3ED7"/>
    <w:rsid w:val="000B4154"/>
    <w:rsid w:val="000B450C"/>
    <w:rsid w:val="000B4964"/>
    <w:rsid w:val="000B5197"/>
    <w:rsid w:val="000B547F"/>
    <w:rsid w:val="000B66DF"/>
    <w:rsid w:val="000B6A45"/>
    <w:rsid w:val="000B6C0F"/>
    <w:rsid w:val="000B7337"/>
    <w:rsid w:val="000B7C0E"/>
    <w:rsid w:val="000B7C20"/>
    <w:rsid w:val="000C0165"/>
    <w:rsid w:val="000C04AF"/>
    <w:rsid w:val="000C0BD2"/>
    <w:rsid w:val="000C11BD"/>
    <w:rsid w:val="000C20DB"/>
    <w:rsid w:val="000C24E3"/>
    <w:rsid w:val="000C2A25"/>
    <w:rsid w:val="000C2E33"/>
    <w:rsid w:val="000C33E0"/>
    <w:rsid w:val="000C3A7D"/>
    <w:rsid w:val="000C3EA4"/>
    <w:rsid w:val="000C3F19"/>
    <w:rsid w:val="000C432E"/>
    <w:rsid w:val="000C46B0"/>
    <w:rsid w:val="000C505F"/>
    <w:rsid w:val="000C52EC"/>
    <w:rsid w:val="000C5781"/>
    <w:rsid w:val="000C5E0C"/>
    <w:rsid w:val="000C6443"/>
    <w:rsid w:val="000C64CC"/>
    <w:rsid w:val="000C67DC"/>
    <w:rsid w:val="000C705A"/>
    <w:rsid w:val="000C7489"/>
    <w:rsid w:val="000C7651"/>
    <w:rsid w:val="000D0906"/>
    <w:rsid w:val="000D15E0"/>
    <w:rsid w:val="000D1657"/>
    <w:rsid w:val="000D1DBB"/>
    <w:rsid w:val="000D1E41"/>
    <w:rsid w:val="000D24D3"/>
    <w:rsid w:val="000D2D0E"/>
    <w:rsid w:val="000D2F0C"/>
    <w:rsid w:val="000D30DB"/>
    <w:rsid w:val="000D34AD"/>
    <w:rsid w:val="000D4397"/>
    <w:rsid w:val="000D44AF"/>
    <w:rsid w:val="000D483B"/>
    <w:rsid w:val="000D48AC"/>
    <w:rsid w:val="000D55F1"/>
    <w:rsid w:val="000D5A63"/>
    <w:rsid w:val="000D5F20"/>
    <w:rsid w:val="000D607B"/>
    <w:rsid w:val="000D6214"/>
    <w:rsid w:val="000D6E24"/>
    <w:rsid w:val="000D70CA"/>
    <w:rsid w:val="000D72B7"/>
    <w:rsid w:val="000D7637"/>
    <w:rsid w:val="000D7B3B"/>
    <w:rsid w:val="000D7D01"/>
    <w:rsid w:val="000E0096"/>
    <w:rsid w:val="000E05E4"/>
    <w:rsid w:val="000E05ED"/>
    <w:rsid w:val="000E0DEB"/>
    <w:rsid w:val="000E0EA4"/>
    <w:rsid w:val="000E1143"/>
    <w:rsid w:val="000E131F"/>
    <w:rsid w:val="000E1832"/>
    <w:rsid w:val="000E1D3F"/>
    <w:rsid w:val="000E1E46"/>
    <w:rsid w:val="000E1E94"/>
    <w:rsid w:val="000E2213"/>
    <w:rsid w:val="000E23E7"/>
    <w:rsid w:val="000E2B38"/>
    <w:rsid w:val="000E2E0B"/>
    <w:rsid w:val="000E30D7"/>
    <w:rsid w:val="000E30EA"/>
    <w:rsid w:val="000E33F7"/>
    <w:rsid w:val="000E3D66"/>
    <w:rsid w:val="000E3DCD"/>
    <w:rsid w:val="000E3E0B"/>
    <w:rsid w:val="000E467E"/>
    <w:rsid w:val="000E4703"/>
    <w:rsid w:val="000E4863"/>
    <w:rsid w:val="000E4BBA"/>
    <w:rsid w:val="000E569A"/>
    <w:rsid w:val="000E56C9"/>
    <w:rsid w:val="000E5B99"/>
    <w:rsid w:val="000E5C12"/>
    <w:rsid w:val="000E64AA"/>
    <w:rsid w:val="000E6F44"/>
    <w:rsid w:val="000E7015"/>
    <w:rsid w:val="000E7027"/>
    <w:rsid w:val="000F0BDA"/>
    <w:rsid w:val="000F0FF9"/>
    <w:rsid w:val="000F1875"/>
    <w:rsid w:val="000F1A0F"/>
    <w:rsid w:val="000F20D1"/>
    <w:rsid w:val="000F20DF"/>
    <w:rsid w:val="000F249B"/>
    <w:rsid w:val="000F2D4D"/>
    <w:rsid w:val="000F30B1"/>
    <w:rsid w:val="000F3CC5"/>
    <w:rsid w:val="000F3E9C"/>
    <w:rsid w:val="000F4288"/>
    <w:rsid w:val="000F4C76"/>
    <w:rsid w:val="000F52DA"/>
    <w:rsid w:val="000F61F7"/>
    <w:rsid w:val="000F7253"/>
    <w:rsid w:val="000F76EC"/>
    <w:rsid w:val="000F78C0"/>
    <w:rsid w:val="000F7D9B"/>
    <w:rsid w:val="000F7FB9"/>
    <w:rsid w:val="001004AB"/>
    <w:rsid w:val="0010170F"/>
    <w:rsid w:val="00101726"/>
    <w:rsid w:val="001017D9"/>
    <w:rsid w:val="00101DAE"/>
    <w:rsid w:val="00101E7E"/>
    <w:rsid w:val="00102202"/>
    <w:rsid w:val="00102DD8"/>
    <w:rsid w:val="001033C5"/>
    <w:rsid w:val="00103840"/>
    <w:rsid w:val="00103D02"/>
    <w:rsid w:val="00103D92"/>
    <w:rsid w:val="00104E90"/>
    <w:rsid w:val="00105578"/>
    <w:rsid w:val="00105E19"/>
    <w:rsid w:val="001064B6"/>
    <w:rsid w:val="001066C0"/>
    <w:rsid w:val="001068ED"/>
    <w:rsid w:val="00106B80"/>
    <w:rsid w:val="00106EEF"/>
    <w:rsid w:val="001074CF"/>
    <w:rsid w:val="00110437"/>
    <w:rsid w:val="001105F9"/>
    <w:rsid w:val="0011137B"/>
    <w:rsid w:val="001113AC"/>
    <w:rsid w:val="00111C3E"/>
    <w:rsid w:val="00112B85"/>
    <w:rsid w:val="00113180"/>
    <w:rsid w:val="0011411C"/>
    <w:rsid w:val="001145B4"/>
    <w:rsid w:val="00114A0D"/>
    <w:rsid w:val="001154B7"/>
    <w:rsid w:val="001158C9"/>
    <w:rsid w:val="00115975"/>
    <w:rsid w:val="00116504"/>
    <w:rsid w:val="00116745"/>
    <w:rsid w:val="00116BEE"/>
    <w:rsid w:val="001172D3"/>
    <w:rsid w:val="0011776B"/>
    <w:rsid w:val="00117DF6"/>
    <w:rsid w:val="0012116A"/>
    <w:rsid w:val="00121BBD"/>
    <w:rsid w:val="00121E12"/>
    <w:rsid w:val="001220AB"/>
    <w:rsid w:val="00123A0C"/>
    <w:rsid w:val="00123E1C"/>
    <w:rsid w:val="00124032"/>
    <w:rsid w:val="0012474F"/>
    <w:rsid w:val="00124E14"/>
    <w:rsid w:val="00125E1D"/>
    <w:rsid w:val="001268A5"/>
    <w:rsid w:val="00127B7A"/>
    <w:rsid w:val="00127DA0"/>
    <w:rsid w:val="001307DA"/>
    <w:rsid w:val="001313F0"/>
    <w:rsid w:val="00131426"/>
    <w:rsid w:val="00131AC1"/>
    <w:rsid w:val="00131AEB"/>
    <w:rsid w:val="00131BE4"/>
    <w:rsid w:val="00132DCD"/>
    <w:rsid w:val="00132E6B"/>
    <w:rsid w:val="0013336A"/>
    <w:rsid w:val="00134D34"/>
    <w:rsid w:val="00134E00"/>
    <w:rsid w:val="00134F21"/>
    <w:rsid w:val="00135D4E"/>
    <w:rsid w:val="00135E3C"/>
    <w:rsid w:val="00136252"/>
    <w:rsid w:val="00136A0A"/>
    <w:rsid w:val="001377D6"/>
    <w:rsid w:val="001377EA"/>
    <w:rsid w:val="00140418"/>
    <w:rsid w:val="00140590"/>
    <w:rsid w:val="00140D80"/>
    <w:rsid w:val="00140F76"/>
    <w:rsid w:val="0014160F"/>
    <w:rsid w:val="00141707"/>
    <w:rsid w:val="0014177D"/>
    <w:rsid w:val="0014220F"/>
    <w:rsid w:val="001422E4"/>
    <w:rsid w:val="00142746"/>
    <w:rsid w:val="00142A43"/>
    <w:rsid w:val="00142E67"/>
    <w:rsid w:val="00142E9E"/>
    <w:rsid w:val="00143198"/>
    <w:rsid w:val="0014338E"/>
    <w:rsid w:val="00143639"/>
    <w:rsid w:val="0014378E"/>
    <w:rsid w:val="00143B46"/>
    <w:rsid w:val="001445B3"/>
    <w:rsid w:val="001445DC"/>
    <w:rsid w:val="0014476D"/>
    <w:rsid w:val="0014536A"/>
    <w:rsid w:val="001454BE"/>
    <w:rsid w:val="00145A20"/>
    <w:rsid w:val="00145B67"/>
    <w:rsid w:val="00145B94"/>
    <w:rsid w:val="0014665F"/>
    <w:rsid w:val="001467D3"/>
    <w:rsid w:val="001468C9"/>
    <w:rsid w:val="00147003"/>
    <w:rsid w:val="00147E80"/>
    <w:rsid w:val="0015193B"/>
    <w:rsid w:val="00151AB1"/>
    <w:rsid w:val="00151D97"/>
    <w:rsid w:val="00152411"/>
    <w:rsid w:val="0015300D"/>
    <w:rsid w:val="0015383E"/>
    <w:rsid w:val="00153DAC"/>
    <w:rsid w:val="0015465F"/>
    <w:rsid w:val="00154841"/>
    <w:rsid w:val="001549CF"/>
    <w:rsid w:val="00154CCB"/>
    <w:rsid w:val="00155270"/>
    <w:rsid w:val="00155A77"/>
    <w:rsid w:val="00155FAD"/>
    <w:rsid w:val="001562F8"/>
    <w:rsid w:val="00156592"/>
    <w:rsid w:val="00156C58"/>
    <w:rsid w:val="00156D97"/>
    <w:rsid w:val="00157558"/>
    <w:rsid w:val="00160CE5"/>
    <w:rsid w:val="001610FB"/>
    <w:rsid w:val="001617F8"/>
    <w:rsid w:val="00161D38"/>
    <w:rsid w:val="0016284C"/>
    <w:rsid w:val="001633F0"/>
    <w:rsid w:val="00163F7D"/>
    <w:rsid w:val="00164556"/>
    <w:rsid w:val="001648E5"/>
    <w:rsid w:val="0016517B"/>
    <w:rsid w:val="00166069"/>
    <w:rsid w:val="001662D7"/>
    <w:rsid w:val="0016687A"/>
    <w:rsid w:val="00166E71"/>
    <w:rsid w:val="00167338"/>
    <w:rsid w:val="00167870"/>
    <w:rsid w:val="00167C9B"/>
    <w:rsid w:val="00167FF9"/>
    <w:rsid w:val="001705F6"/>
    <w:rsid w:val="00170BE3"/>
    <w:rsid w:val="00170C4E"/>
    <w:rsid w:val="001720F9"/>
    <w:rsid w:val="00172940"/>
    <w:rsid w:val="00172A88"/>
    <w:rsid w:val="0017344A"/>
    <w:rsid w:val="00173637"/>
    <w:rsid w:val="00173D3B"/>
    <w:rsid w:val="00174590"/>
    <w:rsid w:val="001746B2"/>
    <w:rsid w:val="0017485C"/>
    <w:rsid w:val="00175095"/>
    <w:rsid w:val="00175493"/>
    <w:rsid w:val="001754C2"/>
    <w:rsid w:val="00175F38"/>
    <w:rsid w:val="001763E4"/>
    <w:rsid w:val="00176E13"/>
    <w:rsid w:val="00177531"/>
    <w:rsid w:val="001778BA"/>
    <w:rsid w:val="00177A88"/>
    <w:rsid w:val="00177A9F"/>
    <w:rsid w:val="00180054"/>
    <w:rsid w:val="00180225"/>
    <w:rsid w:val="00180375"/>
    <w:rsid w:val="00180CA8"/>
    <w:rsid w:val="0018112E"/>
    <w:rsid w:val="00181247"/>
    <w:rsid w:val="001819B0"/>
    <w:rsid w:val="001825B2"/>
    <w:rsid w:val="001828C9"/>
    <w:rsid w:val="001828E6"/>
    <w:rsid w:val="00182B83"/>
    <w:rsid w:val="001853F9"/>
    <w:rsid w:val="00185EAD"/>
    <w:rsid w:val="001861E2"/>
    <w:rsid w:val="0018653C"/>
    <w:rsid w:val="00186870"/>
    <w:rsid w:val="00186B3E"/>
    <w:rsid w:val="00187314"/>
    <w:rsid w:val="001878DF"/>
    <w:rsid w:val="0018793B"/>
    <w:rsid w:val="001907ED"/>
    <w:rsid w:val="0019087A"/>
    <w:rsid w:val="00190ED6"/>
    <w:rsid w:val="00191038"/>
    <w:rsid w:val="00191355"/>
    <w:rsid w:val="001916D1"/>
    <w:rsid w:val="0019236C"/>
    <w:rsid w:val="001927EF"/>
    <w:rsid w:val="001928B7"/>
    <w:rsid w:val="00193187"/>
    <w:rsid w:val="00193311"/>
    <w:rsid w:val="00193413"/>
    <w:rsid w:val="00194106"/>
    <w:rsid w:val="00194D3A"/>
    <w:rsid w:val="001958AF"/>
    <w:rsid w:val="00195AAD"/>
    <w:rsid w:val="00195AD2"/>
    <w:rsid w:val="001965D8"/>
    <w:rsid w:val="00196B95"/>
    <w:rsid w:val="001974CB"/>
    <w:rsid w:val="00197A2A"/>
    <w:rsid w:val="001A02A8"/>
    <w:rsid w:val="001A02D2"/>
    <w:rsid w:val="001A0339"/>
    <w:rsid w:val="001A08AB"/>
    <w:rsid w:val="001A0B53"/>
    <w:rsid w:val="001A147C"/>
    <w:rsid w:val="001A1FC1"/>
    <w:rsid w:val="001A2E1D"/>
    <w:rsid w:val="001A2EBF"/>
    <w:rsid w:val="001A2FFC"/>
    <w:rsid w:val="001A32BF"/>
    <w:rsid w:val="001A3FD6"/>
    <w:rsid w:val="001A4399"/>
    <w:rsid w:val="001A60DA"/>
    <w:rsid w:val="001A622C"/>
    <w:rsid w:val="001A6437"/>
    <w:rsid w:val="001A66CF"/>
    <w:rsid w:val="001A75ED"/>
    <w:rsid w:val="001A79CB"/>
    <w:rsid w:val="001A7E39"/>
    <w:rsid w:val="001B0118"/>
    <w:rsid w:val="001B0FE7"/>
    <w:rsid w:val="001B19D7"/>
    <w:rsid w:val="001B1F44"/>
    <w:rsid w:val="001B2375"/>
    <w:rsid w:val="001B2517"/>
    <w:rsid w:val="001B28A4"/>
    <w:rsid w:val="001B2AB9"/>
    <w:rsid w:val="001B2C46"/>
    <w:rsid w:val="001B2EAC"/>
    <w:rsid w:val="001B2EFF"/>
    <w:rsid w:val="001B3FB7"/>
    <w:rsid w:val="001B42F2"/>
    <w:rsid w:val="001B43C7"/>
    <w:rsid w:val="001B4687"/>
    <w:rsid w:val="001B4D19"/>
    <w:rsid w:val="001B4F8B"/>
    <w:rsid w:val="001B52D8"/>
    <w:rsid w:val="001B55FD"/>
    <w:rsid w:val="001B5646"/>
    <w:rsid w:val="001B5A13"/>
    <w:rsid w:val="001B6E3D"/>
    <w:rsid w:val="001B70E6"/>
    <w:rsid w:val="001B7585"/>
    <w:rsid w:val="001C0D19"/>
    <w:rsid w:val="001C0D5C"/>
    <w:rsid w:val="001C1183"/>
    <w:rsid w:val="001C22F1"/>
    <w:rsid w:val="001C2ECC"/>
    <w:rsid w:val="001C32CB"/>
    <w:rsid w:val="001C330E"/>
    <w:rsid w:val="001C461B"/>
    <w:rsid w:val="001C54AA"/>
    <w:rsid w:val="001C5CF8"/>
    <w:rsid w:val="001C6D2F"/>
    <w:rsid w:val="001D0466"/>
    <w:rsid w:val="001D0C96"/>
    <w:rsid w:val="001D0E60"/>
    <w:rsid w:val="001D0ECD"/>
    <w:rsid w:val="001D0EFA"/>
    <w:rsid w:val="001D0F22"/>
    <w:rsid w:val="001D11EF"/>
    <w:rsid w:val="001D133E"/>
    <w:rsid w:val="001D1864"/>
    <w:rsid w:val="001D21F9"/>
    <w:rsid w:val="001D273D"/>
    <w:rsid w:val="001D2BAF"/>
    <w:rsid w:val="001D2C06"/>
    <w:rsid w:val="001D331F"/>
    <w:rsid w:val="001D354B"/>
    <w:rsid w:val="001D3777"/>
    <w:rsid w:val="001D391D"/>
    <w:rsid w:val="001D3B9D"/>
    <w:rsid w:val="001D3D3F"/>
    <w:rsid w:val="001D3EDD"/>
    <w:rsid w:val="001D4296"/>
    <w:rsid w:val="001D44E0"/>
    <w:rsid w:val="001D46B9"/>
    <w:rsid w:val="001D4A7F"/>
    <w:rsid w:val="001D4BEE"/>
    <w:rsid w:val="001D528F"/>
    <w:rsid w:val="001D5686"/>
    <w:rsid w:val="001D59DE"/>
    <w:rsid w:val="001D614E"/>
    <w:rsid w:val="001D6E26"/>
    <w:rsid w:val="001D7086"/>
    <w:rsid w:val="001D70C6"/>
    <w:rsid w:val="001D7375"/>
    <w:rsid w:val="001E0005"/>
    <w:rsid w:val="001E01DD"/>
    <w:rsid w:val="001E0207"/>
    <w:rsid w:val="001E08F8"/>
    <w:rsid w:val="001E0BE9"/>
    <w:rsid w:val="001E0C9C"/>
    <w:rsid w:val="001E0D2B"/>
    <w:rsid w:val="001E0D8D"/>
    <w:rsid w:val="001E175D"/>
    <w:rsid w:val="001E191E"/>
    <w:rsid w:val="001E1932"/>
    <w:rsid w:val="001E1C79"/>
    <w:rsid w:val="001E2336"/>
    <w:rsid w:val="001E2A57"/>
    <w:rsid w:val="001E2F38"/>
    <w:rsid w:val="001E35EB"/>
    <w:rsid w:val="001E3A32"/>
    <w:rsid w:val="001E3F0E"/>
    <w:rsid w:val="001E40FA"/>
    <w:rsid w:val="001E4363"/>
    <w:rsid w:val="001E5D09"/>
    <w:rsid w:val="001E6934"/>
    <w:rsid w:val="001E6B72"/>
    <w:rsid w:val="001F2311"/>
    <w:rsid w:val="001F24E8"/>
    <w:rsid w:val="001F25A2"/>
    <w:rsid w:val="001F3297"/>
    <w:rsid w:val="001F3E04"/>
    <w:rsid w:val="001F48AA"/>
    <w:rsid w:val="001F49F9"/>
    <w:rsid w:val="001F4ED8"/>
    <w:rsid w:val="001F616A"/>
    <w:rsid w:val="001F616E"/>
    <w:rsid w:val="001F74A3"/>
    <w:rsid w:val="001F784B"/>
    <w:rsid w:val="001FBF68"/>
    <w:rsid w:val="002001D3"/>
    <w:rsid w:val="00200EB4"/>
    <w:rsid w:val="002016F2"/>
    <w:rsid w:val="002016FE"/>
    <w:rsid w:val="00201B0C"/>
    <w:rsid w:val="00202000"/>
    <w:rsid w:val="002025D8"/>
    <w:rsid w:val="00202708"/>
    <w:rsid w:val="00203CD5"/>
    <w:rsid w:val="00204173"/>
    <w:rsid w:val="00204234"/>
    <w:rsid w:val="002042D6"/>
    <w:rsid w:val="002050EC"/>
    <w:rsid w:val="00205193"/>
    <w:rsid w:val="00205B4F"/>
    <w:rsid w:val="002060B4"/>
    <w:rsid w:val="00206325"/>
    <w:rsid w:val="002067D1"/>
    <w:rsid w:val="00206916"/>
    <w:rsid w:val="00207051"/>
    <w:rsid w:val="0020741B"/>
    <w:rsid w:val="002076B1"/>
    <w:rsid w:val="00207CA4"/>
    <w:rsid w:val="00207E89"/>
    <w:rsid w:val="00207EE3"/>
    <w:rsid w:val="0021055A"/>
    <w:rsid w:val="00210BC6"/>
    <w:rsid w:val="00211A38"/>
    <w:rsid w:val="00211A4D"/>
    <w:rsid w:val="00211CD7"/>
    <w:rsid w:val="00211E67"/>
    <w:rsid w:val="00211F6B"/>
    <w:rsid w:val="0021212E"/>
    <w:rsid w:val="002126AF"/>
    <w:rsid w:val="0021273E"/>
    <w:rsid w:val="00212792"/>
    <w:rsid w:val="00212F08"/>
    <w:rsid w:val="0021383B"/>
    <w:rsid w:val="002138A5"/>
    <w:rsid w:val="00214173"/>
    <w:rsid w:val="0021519C"/>
    <w:rsid w:val="0021528F"/>
    <w:rsid w:val="0021537D"/>
    <w:rsid w:val="00215478"/>
    <w:rsid w:val="0021571A"/>
    <w:rsid w:val="00215752"/>
    <w:rsid w:val="00215BC1"/>
    <w:rsid w:val="0021629F"/>
    <w:rsid w:val="00216772"/>
    <w:rsid w:val="0021684F"/>
    <w:rsid w:val="00216DE1"/>
    <w:rsid w:val="00217C83"/>
    <w:rsid w:val="00220815"/>
    <w:rsid w:val="002214CB"/>
    <w:rsid w:val="002216A8"/>
    <w:rsid w:val="0022171A"/>
    <w:rsid w:val="00221736"/>
    <w:rsid w:val="002225F4"/>
    <w:rsid w:val="0022283F"/>
    <w:rsid w:val="00222EAB"/>
    <w:rsid w:val="00222FF1"/>
    <w:rsid w:val="00223188"/>
    <w:rsid w:val="00223AE6"/>
    <w:rsid w:val="00223C47"/>
    <w:rsid w:val="00224877"/>
    <w:rsid w:val="00224CD4"/>
    <w:rsid w:val="00225A7E"/>
    <w:rsid w:val="0022606C"/>
    <w:rsid w:val="002263F7"/>
    <w:rsid w:val="0022688E"/>
    <w:rsid w:val="00226DB8"/>
    <w:rsid w:val="0022726F"/>
    <w:rsid w:val="002274E3"/>
    <w:rsid w:val="00227909"/>
    <w:rsid w:val="0023051A"/>
    <w:rsid w:val="00230813"/>
    <w:rsid w:val="002314F5"/>
    <w:rsid w:val="00231798"/>
    <w:rsid w:val="00231D8E"/>
    <w:rsid w:val="00232425"/>
    <w:rsid w:val="00232700"/>
    <w:rsid w:val="00232B14"/>
    <w:rsid w:val="00232E2D"/>
    <w:rsid w:val="002335CD"/>
    <w:rsid w:val="00233759"/>
    <w:rsid w:val="002339AB"/>
    <w:rsid w:val="00234A58"/>
    <w:rsid w:val="00234DAE"/>
    <w:rsid w:val="0023533D"/>
    <w:rsid w:val="0023597E"/>
    <w:rsid w:val="00235A87"/>
    <w:rsid w:val="00235BAE"/>
    <w:rsid w:val="0023611E"/>
    <w:rsid w:val="0023616A"/>
    <w:rsid w:val="00236231"/>
    <w:rsid w:val="00236A1E"/>
    <w:rsid w:val="002373C8"/>
    <w:rsid w:val="002374A8"/>
    <w:rsid w:val="002376BF"/>
    <w:rsid w:val="00240426"/>
    <w:rsid w:val="002411FA"/>
    <w:rsid w:val="00241E66"/>
    <w:rsid w:val="0024268C"/>
    <w:rsid w:val="00242F7F"/>
    <w:rsid w:val="00242FE8"/>
    <w:rsid w:val="0024315D"/>
    <w:rsid w:val="00243B1D"/>
    <w:rsid w:val="00244ED0"/>
    <w:rsid w:val="00244F78"/>
    <w:rsid w:val="00245719"/>
    <w:rsid w:val="0024577C"/>
    <w:rsid w:val="00245C92"/>
    <w:rsid w:val="00245F86"/>
    <w:rsid w:val="002471E1"/>
    <w:rsid w:val="0024750C"/>
    <w:rsid w:val="00247574"/>
    <w:rsid w:val="00247C50"/>
    <w:rsid w:val="00250896"/>
    <w:rsid w:val="00250F73"/>
    <w:rsid w:val="002522C3"/>
    <w:rsid w:val="00253950"/>
    <w:rsid w:val="00253A2B"/>
    <w:rsid w:val="00253A45"/>
    <w:rsid w:val="00253A6D"/>
    <w:rsid w:val="00253CE8"/>
    <w:rsid w:val="00253DA8"/>
    <w:rsid w:val="00254495"/>
    <w:rsid w:val="0025471E"/>
    <w:rsid w:val="002549C8"/>
    <w:rsid w:val="00254CD8"/>
    <w:rsid w:val="00255228"/>
    <w:rsid w:val="0025568C"/>
    <w:rsid w:val="002556AA"/>
    <w:rsid w:val="00257078"/>
    <w:rsid w:val="00257095"/>
    <w:rsid w:val="002604F7"/>
    <w:rsid w:val="00261469"/>
    <w:rsid w:val="00261F7C"/>
    <w:rsid w:val="00262033"/>
    <w:rsid w:val="002629F3"/>
    <w:rsid w:val="002642E3"/>
    <w:rsid w:val="00264519"/>
    <w:rsid w:val="002645DD"/>
    <w:rsid w:val="00264BBF"/>
    <w:rsid w:val="00264EFA"/>
    <w:rsid w:val="0026562B"/>
    <w:rsid w:val="00265B37"/>
    <w:rsid w:val="00266072"/>
    <w:rsid w:val="0026619D"/>
    <w:rsid w:val="0026668C"/>
    <w:rsid w:val="00266965"/>
    <w:rsid w:val="00267966"/>
    <w:rsid w:val="00267E73"/>
    <w:rsid w:val="00270500"/>
    <w:rsid w:val="00270BAE"/>
    <w:rsid w:val="00270D99"/>
    <w:rsid w:val="002711E4"/>
    <w:rsid w:val="00271AD4"/>
    <w:rsid w:val="0027256B"/>
    <w:rsid w:val="002727D0"/>
    <w:rsid w:val="0027323B"/>
    <w:rsid w:val="00274030"/>
    <w:rsid w:val="00274489"/>
    <w:rsid w:val="00274617"/>
    <w:rsid w:val="00274695"/>
    <w:rsid w:val="002749CF"/>
    <w:rsid w:val="00275E8E"/>
    <w:rsid w:val="00275FD7"/>
    <w:rsid w:val="00276A1C"/>
    <w:rsid w:val="00276D75"/>
    <w:rsid w:val="0027701F"/>
    <w:rsid w:val="00277283"/>
    <w:rsid w:val="00277D61"/>
    <w:rsid w:val="002803C8"/>
    <w:rsid w:val="00281425"/>
    <w:rsid w:val="002817BD"/>
    <w:rsid w:val="00281D04"/>
    <w:rsid w:val="00281DF7"/>
    <w:rsid w:val="002824D8"/>
    <w:rsid w:val="00282710"/>
    <w:rsid w:val="00282BB1"/>
    <w:rsid w:val="00283217"/>
    <w:rsid w:val="0028387C"/>
    <w:rsid w:val="002848BE"/>
    <w:rsid w:val="00284A5D"/>
    <w:rsid w:val="002855F2"/>
    <w:rsid w:val="0028572A"/>
    <w:rsid w:val="002860B0"/>
    <w:rsid w:val="00286468"/>
    <w:rsid w:val="00287028"/>
    <w:rsid w:val="00287240"/>
    <w:rsid w:val="002877BC"/>
    <w:rsid w:val="0028799B"/>
    <w:rsid w:val="0029028E"/>
    <w:rsid w:val="00290347"/>
    <w:rsid w:val="002904E3"/>
    <w:rsid w:val="0029079C"/>
    <w:rsid w:val="00291552"/>
    <w:rsid w:val="00291622"/>
    <w:rsid w:val="002916E7"/>
    <w:rsid w:val="0029197C"/>
    <w:rsid w:val="00291BCA"/>
    <w:rsid w:val="00291C75"/>
    <w:rsid w:val="00293073"/>
    <w:rsid w:val="002938C0"/>
    <w:rsid w:val="002939BE"/>
    <w:rsid w:val="00293B63"/>
    <w:rsid w:val="0029402A"/>
    <w:rsid w:val="00294DE7"/>
    <w:rsid w:val="00295046"/>
    <w:rsid w:val="0029539A"/>
    <w:rsid w:val="00296357"/>
    <w:rsid w:val="002963D8"/>
    <w:rsid w:val="0029666C"/>
    <w:rsid w:val="00296D61"/>
    <w:rsid w:val="00296FA8"/>
    <w:rsid w:val="002974C5"/>
    <w:rsid w:val="00297ACA"/>
    <w:rsid w:val="00297AEE"/>
    <w:rsid w:val="00297CE0"/>
    <w:rsid w:val="00297CE4"/>
    <w:rsid w:val="002A11D0"/>
    <w:rsid w:val="002A12CA"/>
    <w:rsid w:val="002A19EB"/>
    <w:rsid w:val="002A1F45"/>
    <w:rsid w:val="002A27EF"/>
    <w:rsid w:val="002A2C33"/>
    <w:rsid w:val="002A3A5B"/>
    <w:rsid w:val="002A3CD3"/>
    <w:rsid w:val="002A4D89"/>
    <w:rsid w:val="002A5BC3"/>
    <w:rsid w:val="002A6352"/>
    <w:rsid w:val="002A6EF5"/>
    <w:rsid w:val="002A7C44"/>
    <w:rsid w:val="002B023D"/>
    <w:rsid w:val="002B0BE1"/>
    <w:rsid w:val="002B0D3F"/>
    <w:rsid w:val="002B0D41"/>
    <w:rsid w:val="002B0F1C"/>
    <w:rsid w:val="002B14A7"/>
    <w:rsid w:val="002B1852"/>
    <w:rsid w:val="002B188F"/>
    <w:rsid w:val="002B375A"/>
    <w:rsid w:val="002B3B45"/>
    <w:rsid w:val="002B42E0"/>
    <w:rsid w:val="002B492C"/>
    <w:rsid w:val="002B4932"/>
    <w:rsid w:val="002B4F27"/>
    <w:rsid w:val="002B5F7F"/>
    <w:rsid w:val="002B68C0"/>
    <w:rsid w:val="002B6C22"/>
    <w:rsid w:val="002B715C"/>
    <w:rsid w:val="002B753E"/>
    <w:rsid w:val="002C02C3"/>
    <w:rsid w:val="002C02DF"/>
    <w:rsid w:val="002C063B"/>
    <w:rsid w:val="002C0851"/>
    <w:rsid w:val="002C0FEC"/>
    <w:rsid w:val="002C2892"/>
    <w:rsid w:val="002C29DE"/>
    <w:rsid w:val="002C319B"/>
    <w:rsid w:val="002C332B"/>
    <w:rsid w:val="002C3A82"/>
    <w:rsid w:val="002C3C1A"/>
    <w:rsid w:val="002C441E"/>
    <w:rsid w:val="002C456C"/>
    <w:rsid w:val="002C4762"/>
    <w:rsid w:val="002C4AF3"/>
    <w:rsid w:val="002C4DB7"/>
    <w:rsid w:val="002C4E51"/>
    <w:rsid w:val="002C4E73"/>
    <w:rsid w:val="002C4EBD"/>
    <w:rsid w:val="002C4F3E"/>
    <w:rsid w:val="002C537B"/>
    <w:rsid w:val="002C54F5"/>
    <w:rsid w:val="002C5DA3"/>
    <w:rsid w:val="002C6505"/>
    <w:rsid w:val="002C6680"/>
    <w:rsid w:val="002C68A9"/>
    <w:rsid w:val="002C6BE7"/>
    <w:rsid w:val="002C6DCC"/>
    <w:rsid w:val="002C721A"/>
    <w:rsid w:val="002C7DE5"/>
    <w:rsid w:val="002D0F62"/>
    <w:rsid w:val="002D17FF"/>
    <w:rsid w:val="002D212F"/>
    <w:rsid w:val="002D21EC"/>
    <w:rsid w:val="002D28E1"/>
    <w:rsid w:val="002D2C58"/>
    <w:rsid w:val="002D3852"/>
    <w:rsid w:val="002D3C40"/>
    <w:rsid w:val="002D4743"/>
    <w:rsid w:val="002D491D"/>
    <w:rsid w:val="002D54D1"/>
    <w:rsid w:val="002D54EA"/>
    <w:rsid w:val="002D5AFC"/>
    <w:rsid w:val="002D62CF"/>
    <w:rsid w:val="002D65B9"/>
    <w:rsid w:val="002D68C8"/>
    <w:rsid w:val="002D7550"/>
    <w:rsid w:val="002D76E4"/>
    <w:rsid w:val="002D7AA1"/>
    <w:rsid w:val="002D7EA4"/>
    <w:rsid w:val="002D7F10"/>
    <w:rsid w:val="002E0D32"/>
    <w:rsid w:val="002E1492"/>
    <w:rsid w:val="002E1DC5"/>
    <w:rsid w:val="002E1EBA"/>
    <w:rsid w:val="002E308A"/>
    <w:rsid w:val="002E3522"/>
    <w:rsid w:val="002E3D69"/>
    <w:rsid w:val="002E3F95"/>
    <w:rsid w:val="002E4C11"/>
    <w:rsid w:val="002E507F"/>
    <w:rsid w:val="002E55DE"/>
    <w:rsid w:val="002E585F"/>
    <w:rsid w:val="002E6511"/>
    <w:rsid w:val="002E6646"/>
    <w:rsid w:val="002E7083"/>
    <w:rsid w:val="002E72EC"/>
    <w:rsid w:val="002F0DFC"/>
    <w:rsid w:val="002F10B5"/>
    <w:rsid w:val="002F18C2"/>
    <w:rsid w:val="002F1E0B"/>
    <w:rsid w:val="002F2C39"/>
    <w:rsid w:val="002F3841"/>
    <w:rsid w:val="002F41BD"/>
    <w:rsid w:val="002F482B"/>
    <w:rsid w:val="002F4A1E"/>
    <w:rsid w:val="002F4BF4"/>
    <w:rsid w:val="002F5060"/>
    <w:rsid w:val="002F5161"/>
    <w:rsid w:val="002F5B8E"/>
    <w:rsid w:val="002F6375"/>
    <w:rsid w:val="002F67AF"/>
    <w:rsid w:val="002F67E6"/>
    <w:rsid w:val="002F71A7"/>
    <w:rsid w:val="002F74EC"/>
    <w:rsid w:val="002F7791"/>
    <w:rsid w:val="002F7C81"/>
    <w:rsid w:val="00300DB0"/>
    <w:rsid w:val="00300E6B"/>
    <w:rsid w:val="00301EF7"/>
    <w:rsid w:val="00301FA9"/>
    <w:rsid w:val="00301FD3"/>
    <w:rsid w:val="00302463"/>
    <w:rsid w:val="003024F2"/>
    <w:rsid w:val="003026D9"/>
    <w:rsid w:val="00302844"/>
    <w:rsid w:val="00302DBF"/>
    <w:rsid w:val="00302F30"/>
    <w:rsid w:val="00303041"/>
    <w:rsid w:val="0030341B"/>
    <w:rsid w:val="00303724"/>
    <w:rsid w:val="0030459E"/>
    <w:rsid w:val="00304B17"/>
    <w:rsid w:val="00304BDF"/>
    <w:rsid w:val="0030500E"/>
    <w:rsid w:val="00305030"/>
    <w:rsid w:val="00305B69"/>
    <w:rsid w:val="00306310"/>
    <w:rsid w:val="0030679A"/>
    <w:rsid w:val="00306BC1"/>
    <w:rsid w:val="003071C7"/>
    <w:rsid w:val="00307634"/>
    <w:rsid w:val="00310195"/>
    <w:rsid w:val="0031020A"/>
    <w:rsid w:val="00310708"/>
    <w:rsid w:val="00310E17"/>
    <w:rsid w:val="003110A2"/>
    <w:rsid w:val="00311B71"/>
    <w:rsid w:val="00311BFA"/>
    <w:rsid w:val="00311F49"/>
    <w:rsid w:val="00312D05"/>
    <w:rsid w:val="003133A9"/>
    <w:rsid w:val="00313560"/>
    <w:rsid w:val="003140A3"/>
    <w:rsid w:val="003146BB"/>
    <w:rsid w:val="003150CD"/>
    <w:rsid w:val="00315275"/>
    <w:rsid w:val="003169B4"/>
    <w:rsid w:val="00316C72"/>
    <w:rsid w:val="00316E78"/>
    <w:rsid w:val="003170B0"/>
    <w:rsid w:val="003170D9"/>
    <w:rsid w:val="003212AA"/>
    <w:rsid w:val="003212F8"/>
    <w:rsid w:val="00322174"/>
    <w:rsid w:val="00322A28"/>
    <w:rsid w:val="00322B9E"/>
    <w:rsid w:val="00323073"/>
    <w:rsid w:val="00323078"/>
    <w:rsid w:val="00323132"/>
    <w:rsid w:val="00323881"/>
    <w:rsid w:val="003238ED"/>
    <w:rsid w:val="0032499E"/>
    <w:rsid w:val="0032507C"/>
    <w:rsid w:val="0032559D"/>
    <w:rsid w:val="00325BAD"/>
    <w:rsid w:val="00326FEE"/>
    <w:rsid w:val="00327365"/>
    <w:rsid w:val="0032749B"/>
    <w:rsid w:val="00330091"/>
    <w:rsid w:val="0033088D"/>
    <w:rsid w:val="00330AEA"/>
    <w:rsid w:val="00330C51"/>
    <w:rsid w:val="00330F51"/>
    <w:rsid w:val="00331B79"/>
    <w:rsid w:val="00331F2B"/>
    <w:rsid w:val="00332363"/>
    <w:rsid w:val="00332622"/>
    <w:rsid w:val="003328D4"/>
    <w:rsid w:val="00332BB7"/>
    <w:rsid w:val="00332C45"/>
    <w:rsid w:val="00332D8D"/>
    <w:rsid w:val="0033324E"/>
    <w:rsid w:val="00333876"/>
    <w:rsid w:val="00334209"/>
    <w:rsid w:val="0033420E"/>
    <w:rsid w:val="00334519"/>
    <w:rsid w:val="00334D80"/>
    <w:rsid w:val="00335452"/>
    <w:rsid w:val="00335B3E"/>
    <w:rsid w:val="00336127"/>
    <w:rsid w:val="00336312"/>
    <w:rsid w:val="003369C5"/>
    <w:rsid w:val="0033706F"/>
    <w:rsid w:val="00337258"/>
    <w:rsid w:val="003377D9"/>
    <w:rsid w:val="00337980"/>
    <w:rsid w:val="0034015F"/>
    <w:rsid w:val="00342828"/>
    <w:rsid w:val="00342A50"/>
    <w:rsid w:val="00342A6E"/>
    <w:rsid w:val="00342E2A"/>
    <w:rsid w:val="003444B4"/>
    <w:rsid w:val="00345393"/>
    <w:rsid w:val="00345748"/>
    <w:rsid w:val="00345C9D"/>
    <w:rsid w:val="00345EEA"/>
    <w:rsid w:val="00346241"/>
    <w:rsid w:val="00346345"/>
    <w:rsid w:val="00347104"/>
    <w:rsid w:val="003476BF"/>
    <w:rsid w:val="003478BE"/>
    <w:rsid w:val="00347A87"/>
    <w:rsid w:val="003501E3"/>
    <w:rsid w:val="00350578"/>
    <w:rsid w:val="0035061B"/>
    <w:rsid w:val="00350E31"/>
    <w:rsid w:val="00351CDA"/>
    <w:rsid w:val="00351E80"/>
    <w:rsid w:val="00352023"/>
    <w:rsid w:val="003527F6"/>
    <w:rsid w:val="003528EC"/>
    <w:rsid w:val="00352B7A"/>
    <w:rsid w:val="0035322B"/>
    <w:rsid w:val="00353244"/>
    <w:rsid w:val="0035329A"/>
    <w:rsid w:val="00353B6F"/>
    <w:rsid w:val="00354433"/>
    <w:rsid w:val="00354668"/>
    <w:rsid w:val="00354725"/>
    <w:rsid w:val="003558F1"/>
    <w:rsid w:val="00355F46"/>
    <w:rsid w:val="00355F95"/>
    <w:rsid w:val="00356585"/>
    <w:rsid w:val="00356F82"/>
    <w:rsid w:val="00357705"/>
    <w:rsid w:val="00357E30"/>
    <w:rsid w:val="00360A26"/>
    <w:rsid w:val="003614E4"/>
    <w:rsid w:val="00361B7C"/>
    <w:rsid w:val="00361E7B"/>
    <w:rsid w:val="00362B55"/>
    <w:rsid w:val="00363233"/>
    <w:rsid w:val="00363548"/>
    <w:rsid w:val="00363737"/>
    <w:rsid w:val="00363EA9"/>
    <w:rsid w:val="00364261"/>
    <w:rsid w:val="003644D2"/>
    <w:rsid w:val="00364572"/>
    <w:rsid w:val="00364F0F"/>
    <w:rsid w:val="0036561B"/>
    <w:rsid w:val="00365627"/>
    <w:rsid w:val="003661C1"/>
    <w:rsid w:val="00366209"/>
    <w:rsid w:val="003669BA"/>
    <w:rsid w:val="00366BC0"/>
    <w:rsid w:val="00366DAA"/>
    <w:rsid w:val="0036725A"/>
    <w:rsid w:val="00367837"/>
    <w:rsid w:val="003679C3"/>
    <w:rsid w:val="003704BB"/>
    <w:rsid w:val="00370B12"/>
    <w:rsid w:val="00370E45"/>
    <w:rsid w:val="003716F4"/>
    <w:rsid w:val="00371DE9"/>
    <w:rsid w:val="003745F9"/>
    <w:rsid w:val="003746BA"/>
    <w:rsid w:val="003747D9"/>
    <w:rsid w:val="00374DA3"/>
    <w:rsid w:val="00375D03"/>
    <w:rsid w:val="0037610F"/>
    <w:rsid w:val="0037659A"/>
    <w:rsid w:val="00376AC4"/>
    <w:rsid w:val="00376ED1"/>
    <w:rsid w:val="00376F00"/>
    <w:rsid w:val="00377070"/>
    <w:rsid w:val="0037728C"/>
    <w:rsid w:val="0037742B"/>
    <w:rsid w:val="0037959D"/>
    <w:rsid w:val="003802E6"/>
    <w:rsid w:val="003803DD"/>
    <w:rsid w:val="003805E1"/>
    <w:rsid w:val="00380994"/>
    <w:rsid w:val="00380C4E"/>
    <w:rsid w:val="00380D2C"/>
    <w:rsid w:val="00381C39"/>
    <w:rsid w:val="00381D5E"/>
    <w:rsid w:val="00381D9A"/>
    <w:rsid w:val="00381E80"/>
    <w:rsid w:val="00382034"/>
    <w:rsid w:val="00383ED2"/>
    <w:rsid w:val="00384007"/>
    <w:rsid w:val="003841AB"/>
    <w:rsid w:val="00384260"/>
    <w:rsid w:val="003843E0"/>
    <w:rsid w:val="003848F0"/>
    <w:rsid w:val="00384947"/>
    <w:rsid w:val="00384D8C"/>
    <w:rsid w:val="0038514E"/>
    <w:rsid w:val="00385C41"/>
    <w:rsid w:val="003864C1"/>
    <w:rsid w:val="003870C3"/>
    <w:rsid w:val="003871FD"/>
    <w:rsid w:val="00390087"/>
    <w:rsid w:val="003908F3"/>
    <w:rsid w:val="00390DEC"/>
    <w:rsid w:val="0039133B"/>
    <w:rsid w:val="00391371"/>
    <w:rsid w:val="003913E9"/>
    <w:rsid w:val="00391670"/>
    <w:rsid w:val="00391AF7"/>
    <w:rsid w:val="00391C56"/>
    <w:rsid w:val="00392F4F"/>
    <w:rsid w:val="003932C5"/>
    <w:rsid w:val="0039334B"/>
    <w:rsid w:val="0039341C"/>
    <w:rsid w:val="003934A9"/>
    <w:rsid w:val="003945AF"/>
    <w:rsid w:val="00394AF0"/>
    <w:rsid w:val="00395427"/>
    <w:rsid w:val="00396B74"/>
    <w:rsid w:val="00397119"/>
    <w:rsid w:val="003976AD"/>
    <w:rsid w:val="003976BF"/>
    <w:rsid w:val="00397C0C"/>
    <w:rsid w:val="003A03CD"/>
    <w:rsid w:val="003A0DDB"/>
    <w:rsid w:val="003A132F"/>
    <w:rsid w:val="003A1A78"/>
    <w:rsid w:val="003A1AD1"/>
    <w:rsid w:val="003A294A"/>
    <w:rsid w:val="003A336A"/>
    <w:rsid w:val="003A359F"/>
    <w:rsid w:val="003A360B"/>
    <w:rsid w:val="003A3772"/>
    <w:rsid w:val="003A3976"/>
    <w:rsid w:val="003A430D"/>
    <w:rsid w:val="003A433B"/>
    <w:rsid w:val="003A5A2E"/>
    <w:rsid w:val="003A640D"/>
    <w:rsid w:val="003A6F8B"/>
    <w:rsid w:val="003B00F0"/>
    <w:rsid w:val="003B065E"/>
    <w:rsid w:val="003B06B2"/>
    <w:rsid w:val="003B0CC2"/>
    <w:rsid w:val="003B0F35"/>
    <w:rsid w:val="003B1046"/>
    <w:rsid w:val="003B226D"/>
    <w:rsid w:val="003B24CA"/>
    <w:rsid w:val="003B25E5"/>
    <w:rsid w:val="003B29B0"/>
    <w:rsid w:val="003B2D0F"/>
    <w:rsid w:val="003B3656"/>
    <w:rsid w:val="003B37D7"/>
    <w:rsid w:val="003B43F7"/>
    <w:rsid w:val="003B4A7A"/>
    <w:rsid w:val="003B4BFE"/>
    <w:rsid w:val="003B54B3"/>
    <w:rsid w:val="003B5923"/>
    <w:rsid w:val="003B5D14"/>
    <w:rsid w:val="003B697E"/>
    <w:rsid w:val="003B6D6F"/>
    <w:rsid w:val="003B78B0"/>
    <w:rsid w:val="003B7D2A"/>
    <w:rsid w:val="003C0570"/>
    <w:rsid w:val="003C0E92"/>
    <w:rsid w:val="003C0F5D"/>
    <w:rsid w:val="003C17D3"/>
    <w:rsid w:val="003C2519"/>
    <w:rsid w:val="003C25DB"/>
    <w:rsid w:val="003C2B67"/>
    <w:rsid w:val="003C2C33"/>
    <w:rsid w:val="003C3036"/>
    <w:rsid w:val="003C3062"/>
    <w:rsid w:val="003C3353"/>
    <w:rsid w:val="003C3B02"/>
    <w:rsid w:val="003C3BCB"/>
    <w:rsid w:val="003C3E77"/>
    <w:rsid w:val="003C3EC0"/>
    <w:rsid w:val="003C473C"/>
    <w:rsid w:val="003C4B20"/>
    <w:rsid w:val="003C536B"/>
    <w:rsid w:val="003C56BB"/>
    <w:rsid w:val="003C5D91"/>
    <w:rsid w:val="003C6DF8"/>
    <w:rsid w:val="003C7676"/>
    <w:rsid w:val="003C78A4"/>
    <w:rsid w:val="003C7CEA"/>
    <w:rsid w:val="003C7D39"/>
    <w:rsid w:val="003D00D7"/>
    <w:rsid w:val="003D034B"/>
    <w:rsid w:val="003D15F6"/>
    <w:rsid w:val="003D1A1F"/>
    <w:rsid w:val="003D20AA"/>
    <w:rsid w:val="003D31DB"/>
    <w:rsid w:val="003D345F"/>
    <w:rsid w:val="003D38BF"/>
    <w:rsid w:val="003D3F82"/>
    <w:rsid w:val="003D4866"/>
    <w:rsid w:val="003D4F43"/>
    <w:rsid w:val="003D595B"/>
    <w:rsid w:val="003D6867"/>
    <w:rsid w:val="003D7816"/>
    <w:rsid w:val="003D7C0F"/>
    <w:rsid w:val="003E0DB2"/>
    <w:rsid w:val="003E1123"/>
    <w:rsid w:val="003E2B56"/>
    <w:rsid w:val="003E2C05"/>
    <w:rsid w:val="003E3933"/>
    <w:rsid w:val="003E45A9"/>
    <w:rsid w:val="003E4C64"/>
    <w:rsid w:val="003E4E1D"/>
    <w:rsid w:val="003E58C1"/>
    <w:rsid w:val="003E59BC"/>
    <w:rsid w:val="003E6138"/>
    <w:rsid w:val="003E6E76"/>
    <w:rsid w:val="003E7001"/>
    <w:rsid w:val="003E7C0B"/>
    <w:rsid w:val="003F047C"/>
    <w:rsid w:val="003F07C3"/>
    <w:rsid w:val="003F0B97"/>
    <w:rsid w:val="003F1207"/>
    <w:rsid w:val="003F1860"/>
    <w:rsid w:val="003F189F"/>
    <w:rsid w:val="003F1AC2"/>
    <w:rsid w:val="003F1E00"/>
    <w:rsid w:val="003F239F"/>
    <w:rsid w:val="003F2439"/>
    <w:rsid w:val="003F2628"/>
    <w:rsid w:val="003F26A1"/>
    <w:rsid w:val="003F2BB3"/>
    <w:rsid w:val="003F2BCD"/>
    <w:rsid w:val="003F2CA0"/>
    <w:rsid w:val="003F3039"/>
    <w:rsid w:val="003F3B6F"/>
    <w:rsid w:val="003F3F3A"/>
    <w:rsid w:val="003F4C99"/>
    <w:rsid w:val="003F4E89"/>
    <w:rsid w:val="003F5106"/>
    <w:rsid w:val="003F53B6"/>
    <w:rsid w:val="003F54E2"/>
    <w:rsid w:val="003F5855"/>
    <w:rsid w:val="003F5996"/>
    <w:rsid w:val="003F5C28"/>
    <w:rsid w:val="003F5F4B"/>
    <w:rsid w:val="003F602C"/>
    <w:rsid w:val="003F6EF2"/>
    <w:rsid w:val="003F770F"/>
    <w:rsid w:val="003F7989"/>
    <w:rsid w:val="003F7E03"/>
    <w:rsid w:val="00400A0A"/>
    <w:rsid w:val="00401721"/>
    <w:rsid w:val="0040199D"/>
    <w:rsid w:val="00401BE0"/>
    <w:rsid w:val="00401E13"/>
    <w:rsid w:val="004025E0"/>
    <w:rsid w:val="0040272A"/>
    <w:rsid w:val="00402DEC"/>
    <w:rsid w:val="00403110"/>
    <w:rsid w:val="004033F3"/>
    <w:rsid w:val="00403C8A"/>
    <w:rsid w:val="00403CC0"/>
    <w:rsid w:val="00404E93"/>
    <w:rsid w:val="00404FC9"/>
    <w:rsid w:val="0040524F"/>
    <w:rsid w:val="004055FF"/>
    <w:rsid w:val="00405987"/>
    <w:rsid w:val="00405F55"/>
    <w:rsid w:val="00405FDF"/>
    <w:rsid w:val="0040627D"/>
    <w:rsid w:val="0040684F"/>
    <w:rsid w:val="00406917"/>
    <w:rsid w:val="00407179"/>
    <w:rsid w:val="004072DA"/>
    <w:rsid w:val="00407377"/>
    <w:rsid w:val="0040795F"/>
    <w:rsid w:val="00407BF8"/>
    <w:rsid w:val="00410346"/>
    <w:rsid w:val="004105E0"/>
    <w:rsid w:val="00410B51"/>
    <w:rsid w:val="00410F6F"/>
    <w:rsid w:val="004113BC"/>
    <w:rsid w:val="00411443"/>
    <w:rsid w:val="004115AE"/>
    <w:rsid w:val="00411A7C"/>
    <w:rsid w:val="00412D05"/>
    <w:rsid w:val="00413054"/>
    <w:rsid w:val="004131BD"/>
    <w:rsid w:val="004163E9"/>
    <w:rsid w:val="00416607"/>
    <w:rsid w:val="00416A7D"/>
    <w:rsid w:val="00417227"/>
    <w:rsid w:val="00417D04"/>
    <w:rsid w:val="00417ECF"/>
    <w:rsid w:val="004200D3"/>
    <w:rsid w:val="00420402"/>
    <w:rsid w:val="00420D19"/>
    <w:rsid w:val="00420F38"/>
    <w:rsid w:val="00421C3C"/>
    <w:rsid w:val="00422B5F"/>
    <w:rsid w:val="00422D7A"/>
    <w:rsid w:val="0042311B"/>
    <w:rsid w:val="00424088"/>
    <w:rsid w:val="00424941"/>
    <w:rsid w:val="00424BAB"/>
    <w:rsid w:val="00425C58"/>
    <w:rsid w:val="00425CEB"/>
    <w:rsid w:val="00425DA9"/>
    <w:rsid w:val="00425E09"/>
    <w:rsid w:val="004274F2"/>
    <w:rsid w:val="004302C0"/>
    <w:rsid w:val="0043071D"/>
    <w:rsid w:val="00430994"/>
    <w:rsid w:val="00430E65"/>
    <w:rsid w:val="00431410"/>
    <w:rsid w:val="00431868"/>
    <w:rsid w:val="0043186B"/>
    <w:rsid w:val="00431872"/>
    <w:rsid w:val="0043256A"/>
    <w:rsid w:val="00432F8E"/>
    <w:rsid w:val="0043312C"/>
    <w:rsid w:val="00433AC6"/>
    <w:rsid w:val="00433CF9"/>
    <w:rsid w:val="00433DBA"/>
    <w:rsid w:val="004344A8"/>
    <w:rsid w:val="00434A01"/>
    <w:rsid w:val="00434E5E"/>
    <w:rsid w:val="00435BE9"/>
    <w:rsid w:val="004366AD"/>
    <w:rsid w:val="00436B09"/>
    <w:rsid w:val="00436E82"/>
    <w:rsid w:val="004379A7"/>
    <w:rsid w:val="004402DC"/>
    <w:rsid w:val="0044128C"/>
    <w:rsid w:val="004429B0"/>
    <w:rsid w:val="00443175"/>
    <w:rsid w:val="00443202"/>
    <w:rsid w:val="0044343C"/>
    <w:rsid w:val="00444021"/>
    <w:rsid w:val="0044412C"/>
    <w:rsid w:val="00444325"/>
    <w:rsid w:val="00444C5A"/>
    <w:rsid w:val="0044522B"/>
    <w:rsid w:val="004453D6"/>
    <w:rsid w:val="00445E41"/>
    <w:rsid w:val="004463F8"/>
    <w:rsid w:val="00446818"/>
    <w:rsid w:val="00447008"/>
    <w:rsid w:val="00447353"/>
    <w:rsid w:val="0044739D"/>
    <w:rsid w:val="0044742E"/>
    <w:rsid w:val="0044745D"/>
    <w:rsid w:val="00450814"/>
    <w:rsid w:val="00450C92"/>
    <w:rsid w:val="004511E1"/>
    <w:rsid w:val="004512B7"/>
    <w:rsid w:val="0045257E"/>
    <w:rsid w:val="00452D10"/>
    <w:rsid w:val="00452E18"/>
    <w:rsid w:val="00452ED0"/>
    <w:rsid w:val="00453BB3"/>
    <w:rsid w:val="00453E88"/>
    <w:rsid w:val="00454357"/>
    <w:rsid w:val="00454C3A"/>
    <w:rsid w:val="0045525A"/>
    <w:rsid w:val="00455308"/>
    <w:rsid w:val="004555AF"/>
    <w:rsid w:val="00456420"/>
    <w:rsid w:val="00456C24"/>
    <w:rsid w:val="00456D12"/>
    <w:rsid w:val="00457F16"/>
    <w:rsid w:val="00460585"/>
    <w:rsid w:val="0046170A"/>
    <w:rsid w:val="00462543"/>
    <w:rsid w:val="0046268C"/>
    <w:rsid w:val="00462E35"/>
    <w:rsid w:val="00463004"/>
    <w:rsid w:val="00463650"/>
    <w:rsid w:val="00463993"/>
    <w:rsid w:val="00463BB6"/>
    <w:rsid w:val="00464475"/>
    <w:rsid w:val="00464E97"/>
    <w:rsid w:val="0046575E"/>
    <w:rsid w:val="00466B1F"/>
    <w:rsid w:val="00466D68"/>
    <w:rsid w:val="00466F94"/>
    <w:rsid w:val="00467675"/>
    <w:rsid w:val="0047054E"/>
    <w:rsid w:val="00470735"/>
    <w:rsid w:val="00471108"/>
    <w:rsid w:val="00471444"/>
    <w:rsid w:val="00471FB4"/>
    <w:rsid w:val="00473E21"/>
    <w:rsid w:val="00474224"/>
    <w:rsid w:val="00474A33"/>
    <w:rsid w:val="00475243"/>
    <w:rsid w:val="00475522"/>
    <w:rsid w:val="00475B3C"/>
    <w:rsid w:val="0047618E"/>
    <w:rsid w:val="004761AE"/>
    <w:rsid w:val="00476799"/>
    <w:rsid w:val="004803BA"/>
    <w:rsid w:val="004807AC"/>
    <w:rsid w:val="00481314"/>
    <w:rsid w:val="004827E7"/>
    <w:rsid w:val="004828B3"/>
    <w:rsid w:val="004830ED"/>
    <w:rsid w:val="004836ED"/>
    <w:rsid w:val="00483899"/>
    <w:rsid w:val="00484A42"/>
    <w:rsid w:val="00484FC0"/>
    <w:rsid w:val="00485035"/>
    <w:rsid w:val="004854D9"/>
    <w:rsid w:val="004856F6"/>
    <w:rsid w:val="00486122"/>
    <w:rsid w:val="004867DF"/>
    <w:rsid w:val="00486B13"/>
    <w:rsid w:val="00486FC9"/>
    <w:rsid w:val="00490CF9"/>
    <w:rsid w:val="00491D25"/>
    <w:rsid w:val="0049228A"/>
    <w:rsid w:val="004922E5"/>
    <w:rsid w:val="00492610"/>
    <w:rsid w:val="0049262E"/>
    <w:rsid w:val="004927B5"/>
    <w:rsid w:val="00493CCD"/>
    <w:rsid w:val="00494D79"/>
    <w:rsid w:val="00494F85"/>
    <w:rsid w:val="004951AC"/>
    <w:rsid w:val="00495587"/>
    <w:rsid w:val="004959F5"/>
    <w:rsid w:val="00495D66"/>
    <w:rsid w:val="0049687D"/>
    <w:rsid w:val="00496D14"/>
    <w:rsid w:val="00496EDD"/>
    <w:rsid w:val="0049702B"/>
    <w:rsid w:val="00497930"/>
    <w:rsid w:val="004A0A3F"/>
    <w:rsid w:val="004A0AB4"/>
    <w:rsid w:val="004A0E36"/>
    <w:rsid w:val="004A1EA3"/>
    <w:rsid w:val="004A1EF4"/>
    <w:rsid w:val="004A20DE"/>
    <w:rsid w:val="004A2148"/>
    <w:rsid w:val="004A22E8"/>
    <w:rsid w:val="004A23AA"/>
    <w:rsid w:val="004A2C96"/>
    <w:rsid w:val="004A39E4"/>
    <w:rsid w:val="004A3F6B"/>
    <w:rsid w:val="004A40E6"/>
    <w:rsid w:val="004A48E9"/>
    <w:rsid w:val="004A4FAA"/>
    <w:rsid w:val="004A5935"/>
    <w:rsid w:val="004A5E26"/>
    <w:rsid w:val="004A6CF0"/>
    <w:rsid w:val="004A6DC0"/>
    <w:rsid w:val="004A7416"/>
    <w:rsid w:val="004B01C1"/>
    <w:rsid w:val="004B08D4"/>
    <w:rsid w:val="004B0A0F"/>
    <w:rsid w:val="004B10C3"/>
    <w:rsid w:val="004B1838"/>
    <w:rsid w:val="004B19F2"/>
    <w:rsid w:val="004B1BE5"/>
    <w:rsid w:val="004B1C25"/>
    <w:rsid w:val="004B294F"/>
    <w:rsid w:val="004B2A17"/>
    <w:rsid w:val="004B2E05"/>
    <w:rsid w:val="004B465A"/>
    <w:rsid w:val="004B4CB3"/>
    <w:rsid w:val="004B5218"/>
    <w:rsid w:val="004B5437"/>
    <w:rsid w:val="004B55AA"/>
    <w:rsid w:val="004B5A87"/>
    <w:rsid w:val="004B5A9E"/>
    <w:rsid w:val="004B629E"/>
    <w:rsid w:val="004B7D91"/>
    <w:rsid w:val="004C0772"/>
    <w:rsid w:val="004C1619"/>
    <w:rsid w:val="004C1A88"/>
    <w:rsid w:val="004C1EAA"/>
    <w:rsid w:val="004C22D1"/>
    <w:rsid w:val="004C23F8"/>
    <w:rsid w:val="004C3041"/>
    <w:rsid w:val="004C307D"/>
    <w:rsid w:val="004C3651"/>
    <w:rsid w:val="004C3FB1"/>
    <w:rsid w:val="004C4973"/>
    <w:rsid w:val="004C4B3D"/>
    <w:rsid w:val="004C4CC8"/>
    <w:rsid w:val="004C4D12"/>
    <w:rsid w:val="004C5AEB"/>
    <w:rsid w:val="004C65D1"/>
    <w:rsid w:val="004C761E"/>
    <w:rsid w:val="004D0264"/>
    <w:rsid w:val="004D0626"/>
    <w:rsid w:val="004D0E89"/>
    <w:rsid w:val="004D1837"/>
    <w:rsid w:val="004D19E6"/>
    <w:rsid w:val="004D1FEC"/>
    <w:rsid w:val="004D24A3"/>
    <w:rsid w:val="004D2501"/>
    <w:rsid w:val="004D25C6"/>
    <w:rsid w:val="004D2F3B"/>
    <w:rsid w:val="004D35A6"/>
    <w:rsid w:val="004D35DD"/>
    <w:rsid w:val="004D6639"/>
    <w:rsid w:val="004D68A7"/>
    <w:rsid w:val="004D6E60"/>
    <w:rsid w:val="004D7A7C"/>
    <w:rsid w:val="004D7D43"/>
    <w:rsid w:val="004D7FF9"/>
    <w:rsid w:val="004E029A"/>
    <w:rsid w:val="004E0C05"/>
    <w:rsid w:val="004E134F"/>
    <w:rsid w:val="004E1C3D"/>
    <w:rsid w:val="004E1CD8"/>
    <w:rsid w:val="004E1EB0"/>
    <w:rsid w:val="004E211F"/>
    <w:rsid w:val="004E2603"/>
    <w:rsid w:val="004E2B28"/>
    <w:rsid w:val="004E2EDA"/>
    <w:rsid w:val="004E416E"/>
    <w:rsid w:val="004E4396"/>
    <w:rsid w:val="004E49DF"/>
    <w:rsid w:val="004E4C89"/>
    <w:rsid w:val="004E4D9B"/>
    <w:rsid w:val="004E57C4"/>
    <w:rsid w:val="004E5839"/>
    <w:rsid w:val="004E5890"/>
    <w:rsid w:val="004E6040"/>
    <w:rsid w:val="004E61B2"/>
    <w:rsid w:val="004E6DC2"/>
    <w:rsid w:val="004E7030"/>
    <w:rsid w:val="004E720A"/>
    <w:rsid w:val="004E76F7"/>
    <w:rsid w:val="004F056B"/>
    <w:rsid w:val="004F070D"/>
    <w:rsid w:val="004F0C3C"/>
    <w:rsid w:val="004F0EC5"/>
    <w:rsid w:val="004F10C2"/>
    <w:rsid w:val="004F17DB"/>
    <w:rsid w:val="004F23E5"/>
    <w:rsid w:val="004F27C1"/>
    <w:rsid w:val="004F2E82"/>
    <w:rsid w:val="004F33E1"/>
    <w:rsid w:val="004F3A2B"/>
    <w:rsid w:val="004F44E5"/>
    <w:rsid w:val="004F5F9C"/>
    <w:rsid w:val="004F61C3"/>
    <w:rsid w:val="004F6854"/>
    <w:rsid w:val="004F6A1B"/>
    <w:rsid w:val="004F7B3F"/>
    <w:rsid w:val="004F7BEC"/>
    <w:rsid w:val="004F7E65"/>
    <w:rsid w:val="005000B0"/>
    <w:rsid w:val="005001E0"/>
    <w:rsid w:val="0050023E"/>
    <w:rsid w:val="0050170C"/>
    <w:rsid w:val="005017D1"/>
    <w:rsid w:val="00501FA1"/>
    <w:rsid w:val="00502021"/>
    <w:rsid w:val="005026EA"/>
    <w:rsid w:val="00502A21"/>
    <w:rsid w:val="00502C7B"/>
    <w:rsid w:val="00502EB2"/>
    <w:rsid w:val="005032B2"/>
    <w:rsid w:val="005032D7"/>
    <w:rsid w:val="00503DF2"/>
    <w:rsid w:val="00504063"/>
    <w:rsid w:val="00504642"/>
    <w:rsid w:val="00504696"/>
    <w:rsid w:val="005051BC"/>
    <w:rsid w:val="005051C9"/>
    <w:rsid w:val="00505269"/>
    <w:rsid w:val="005052DD"/>
    <w:rsid w:val="00505B7C"/>
    <w:rsid w:val="00505CA5"/>
    <w:rsid w:val="00505E24"/>
    <w:rsid w:val="00505F1E"/>
    <w:rsid w:val="00505FE8"/>
    <w:rsid w:val="005066FB"/>
    <w:rsid w:val="0050717F"/>
    <w:rsid w:val="00507984"/>
    <w:rsid w:val="005105EB"/>
    <w:rsid w:val="00510B75"/>
    <w:rsid w:val="00510E97"/>
    <w:rsid w:val="00510F98"/>
    <w:rsid w:val="005121C0"/>
    <w:rsid w:val="00512919"/>
    <w:rsid w:val="00512BDF"/>
    <w:rsid w:val="00513046"/>
    <w:rsid w:val="005132CE"/>
    <w:rsid w:val="00513BA4"/>
    <w:rsid w:val="005147B7"/>
    <w:rsid w:val="00515F57"/>
    <w:rsid w:val="00516176"/>
    <w:rsid w:val="005173F2"/>
    <w:rsid w:val="005174AC"/>
    <w:rsid w:val="00517728"/>
    <w:rsid w:val="00520198"/>
    <w:rsid w:val="00520539"/>
    <w:rsid w:val="00520A40"/>
    <w:rsid w:val="00520ED2"/>
    <w:rsid w:val="00521B19"/>
    <w:rsid w:val="00521F72"/>
    <w:rsid w:val="00522A24"/>
    <w:rsid w:val="00522C98"/>
    <w:rsid w:val="0052536A"/>
    <w:rsid w:val="0052567F"/>
    <w:rsid w:val="005257C3"/>
    <w:rsid w:val="005258CF"/>
    <w:rsid w:val="00526128"/>
    <w:rsid w:val="0052685B"/>
    <w:rsid w:val="00526ACA"/>
    <w:rsid w:val="00526BD2"/>
    <w:rsid w:val="00526EFB"/>
    <w:rsid w:val="00527173"/>
    <w:rsid w:val="0052742C"/>
    <w:rsid w:val="00527572"/>
    <w:rsid w:val="005278A3"/>
    <w:rsid w:val="00527AC3"/>
    <w:rsid w:val="0053055D"/>
    <w:rsid w:val="005308B1"/>
    <w:rsid w:val="00530FCF"/>
    <w:rsid w:val="0053198D"/>
    <w:rsid w:val="00531BD7"/>
    <w:rsid w:val="00531F94"/>
    <w:rsid w:val="00534AC3"/>
    <w:rsid w:val="00535B9C"/>
    <w:rsid w:val="00536309"/>
    <w:rsid w:val="0053666F"/>
    <w:rsid w:val="005368DF"/>
    <w:rsid w:val="00536F1E"/>
    <w:rsid w:val="00537555"/>
    <w:rsid w:val="0054026B"/>
    <w:rsid w:val="00540417"/>
    <w:rsid w:val="005405DB"/>
    <w:rsid w:val="005406F7"/>
    <w:rsid w:val="00540743"/>
    <w:rsid w:val="0054088F"/>
    <w:rsid w:val="00540914"/>
    <w:rsid w:val="0054306B"/>
    <w:rsid w:val="00543737"/>
    <w:rsid w:val="00543961"/>
    <w:rsid w:val="00543D2D"/>
    <w:rsid w:val="00544864"/>
    <w:rsid w:val="00544D19"/>
    <w:rsid w:val="00545633"/>
    <w:rsid w:val="00545F74"/>
    <w:rsid w:val="0054647A"/>
    <w:rsid w:val="00546DF8"/>
    <w:rsid w:val="00546E93"/>
    <w:rsid w:val="005475E5"/>
    <w:rsid w:val="00547BFE"/>
    <w:rsid w:val="00550199"/>
    <w:rsid w:val="005504CC"/>
    <w:rsid w:val="00550D57"/>
    <w:rsid w:val="005517A3"/>
    <w:rsid w:val="0055206B"/>
    <w:rsid w:val="00552398"/>
    <w:rsid w:val="00552586"/>
    <w:rsid w:val="0055320A"/>
    <w:rsid w:val="005535A6"/>
    <w:rsid w:val="005539C4"/>
    <w:rsid w:val="00553E47"/>
    <w:rsid w:val="00554469"/>
    <w:rsid w:val="00554517"/>
    <w:rsid w:val="00554B6C"/>
    <w:rsid w:val="005556C2"/>
    <w:rsid w:val="00555F36"/>
    <w:rsid w:val="005560BB"/>
    <w:rsid w:val="005561D5"/>
    <w:rsid w:val="0055670A"/>
    <w:rsid w:val="005573BF"/>
    <w:rsid w:val="005576F9"/>
    <w:rsid w:val="00557903"/>
    <w:rsid w:val="005579CC"/>
    <w:rsid w:val="00557BDE"/>
    <w:rsid w:val="0056066B"/>
    <w:rsid w:val="005607F1"/>
    <w:rsid w:val="005610C0"/>
    <w:rsid w:val="005614A1"/>
    <w:rsid w:val="00561526"/>
    <w:rsid w:val="0056157F"/>
    <w:rsid w:val="00561C46"/>
    <w:rsid w:val="00561E59"/>
    <w:rsid w:val="00562167"/>
    <w:rsid w:val="005621D2"/>
    <w:rsid w:val="005626ED"/>
    <w:rsid w:val="00563903"/>
    <w:rsid w:val="00564022"/>
    <w:rsid w:val="00564740"/>
    <w:rsid w:val="00564C40"/>
    <w:rsid w:val="00564C52"/>
    <w:rsid w:val="00564E22"/>
    <w:rsid w:val="00564EB4"/>
    <w:rsid w:val="00565448"/>
    <w:rsid w:val="005655DB"/>
    <w:rsid w:val="00565905"/>
    <w:rsid w:val="00565ECD"/>
    <w:rsid w:val="00566DEF"/>
    <w:rsid w:val="00567051"/>
    <w:rsid w:val="00567301"/>
    <w:rsid w:val="005674BD"/>
    <w:rsid w:val="005677E7"/>
    <w:rsid w:val="0056799E"/>
    <w:rsid w:val="00567B15"/>
    <w:rsid w:val="0057022E"/>
    <w:rsid w:val="00570856"/>
    <w:rsid w:val="00571100"/>
    <w:rsid w:val="005713C8"/>
    <w:rsid w:val="00571919"/>
    <w:rsid w:val="00572FE6"/>
    <w:rsid w:val="00573782"/>
    <w:rsid w:val="005743D3"/>
    <w:rsid w:val="00574C88"/>
    <w:rsid w:val="00574E16"/>
    <w:rsid w:val="005750CB"/>
    <w:rsid w:val="005753DA"/>
    <w:rsid w:val="0057546C"/>
    <w:rsid w:val="00575A15"/>
    <w:rsid w:val="00575F35"/>
    <w:rsid w:val="00576438"/>
    <w:rsid w:val="00576F7A"/>
    <w:rsid w:val="00577128"/>
    <w:rsid w:val="0057756D"/>
    <w:rsid w:val="005775DD"/>
    <w:rsid w:val="005776BF"/>
    <w:rsid w:val="00580773"/>
    <w:rsid w:val="00582085"/>
    <w:rsid w:val="00583F4F"/>
    <w:rsid w:val="00584BF4"/>
    <w:rsid w:val="00584DBB"/>
    <w:rsid w:val="005852C2"/>
    <w:rsid w:val="005858CC"/>
    <w:rsid w:val="0058618D"/>
    <w:rsid w:val="005863ED"/>
    <w:rsid w:val="0058674E"/>
    <w:rsid w:val="00586F56"/>
    <w:rsid w:val="00587B5F"/>
    <w:rsid w:val="00591369"/>
    <w:rsid w:val="00591DFC"/>
    <w:rsid w:val="0059256F"/>
    <w:rsid w:val="00592DB1"/>
    <w:rsid w:val="0059311D"/>
    <w:rsid w:val="005931B7"/>
    <w:rsid w:val="0059375B"/>
    <w:rsid w:val="00593DB2"/>
    <w:rsid w:val="005948AE"/>
    <w:rsid w:val="00594A51"/>
    <w:rsid w:val="00594EE4"/>
    <w:rsid w:val="00595007"/>
    <w:rsid w:val="00595560"/>
    <w:rsid w:val="00595E25"/>
    <w:rsid w:val="00596D9F"/>
    <w:rsid w:val="00597B41"/>
    <w:rsid w:val="005A01E0"/>
    <w:rsid w:val="005A05D6"/>
    <w:rsid w:val="005A24D2"/>
    <w:rsid w:val="005A274E"/>
    <w:rsid w:val="005A29C2"/>
    <w:rsid w:val="005A3828"/>
    <w:rsid w:val="005A3D1D"/>
    <w:rsid w:val="005A4761"/>
    <w:rsid w:val="005A4887"/>
    <w:rsid w:val="005A520A"/>
    <w:rsid w:val="005A730A"/>
    <w:rsid w:val="005A7D50"/>
    <w:rsid w:val="005A7EF5"/>
    <w:rsid w:val="005B014D"/>
    <w:rsid w:val="005B01EC"/>
    <w:rsid w:val="005B097A"/>
    <w:rsid w:val="005B0DA1"/>
    <w:rsid w:val="005B13D2"/>
    <w:rsid w:val="005B1544"/>
    <w:rsid w:val="005B2958"/>
    <w:rsid w:val="005B2CCA"/>
    <w:rsid w:val="005B2D7D"/>
    <w:rsid w:val="005B2E67"/>
    <w:rsid w:val="005B301B"/>
    <w:rsid w:val="005B313A"/>
    <w:rsid w:val="005B31DA"/>
    <w:rsid w:val="005B35FF"/>
    <w:rsid w:val="005B3E42"/>
    <w:rsid w:val="005B3E60"/>
    <w:rsid w:val="005B40BA"/>
    <w:rsid w:val="005B4B09"/>
    <w:rsid w:val="005B4EB4"/>
    <w:rsid w:val="005B554D"/>
    <w:rsid w:val="005B6293"/>
    <w:rsid w:val="005B6DB2"/>
    <w:rsid w:val="005B7FDA"/>
    <w:rsid w:val="005C0934"/>
    <w:rsid w:val="005C0BFA"/>
    <w:rsid w:val="005C0C71"/>
    <w:rsid w:val="005C151F"/>
    <w:rsid w:val="005C15E1"/>
    <w:rsid w:val="005C1F3B"/>
    <w:rsid w:val="005C1FB4"/>
    <w:rsid w:val="005C2537"/>
    <w:rsid w:val="005C2888"/>
    <w:rsid w:val="005C29F6"/>
    <w:rsid w:val="005C378B"/>
    <w:rsid w:val="005C3FBC"/>
    <w:rsid w:val="005C43CA"/>
    <w:rsid w:val="005C475C"/>
    <w:rsid w:val="005C59BD"/>
    <w:rsid w:val="005C6C57"/>
    <w:rsid w:val="005C71E9"/>
    <w:rsid w:val="005C72B4"/>
    <w:rsid w:val="005C75B6"/>
    <w:rsid w:val="005C76C5"/>
    <w:rsid w:val="005C7768"/>
    <w:rsid w:val="005C7988"/>
    <w:rsid w:val="005C7E6A"/>
    <w:rsid w:val="005D0F20"/>
    <w:rsid w:val="005D1262"/>
    <w:rsid w:val="005D1267"/>
    <w:rsid w:val="005D13AA"/>
    <w:rsid w:val="005D1D86"/>
    <w:rsid w:val="005D2A15"/>
    <w:rsid w:val="005D3169"/>
    <w:rsid w:val="005D3B4E"/>
    <w:rsid w:val="005D3E45"/>
    <w:rsid w:val="005D3E94"/>
    <w:rsid w:val="005D3EB0"/>
    <w:rsid w:val="005D421A"/>
    <w:rsid w:val="005D4407"/>
    <w:rsid w:val="005D4E5F"/>
    <w:rsid w:val="005D4F74"/>
    <w:rsid w:val="005D5448"/>
    <w:rsid w:val="005D6370"/>
    <w:rsid w:val="005D6BAC"/>
    <w:rsid w:val="005D6C38"/>
    <w:rsid w:val="005D6D3B"/>
    <w:rsid w:val="005D6E48"/>
    <w:rsid w:val="005D6E59"/>
    <w:rsid w:val="005D6E70"/>
    <w:rsid w:val="005D770B"/>
    <w:rsid w:val="005D7B0D"/>
    <w:rsid w:val="005D7C26"/>
    <w:rsid w:val="005D7E96"/>
    <w:rsid w:val="005DFE3C"/>
    <w:rsid w:val="005E0AD6"/>
    <w:rsid w:val="005E0FB5"/>
    <w:rsid w:val="005E184C"/>
    <w:rsid w:val="005E1C10"/>
    <w:rsid w:val="005E1C64"/>
    <w:rsid w:val="005E1D70"/>
    <w:rsid w:val="005E20ED"/>
    <w:rsid w:val="005E2523"/>
    <w:rsid w:val="005E2673"/>
    <w:rsid w:val="005E3450"/>
    <w:rsid w:val="005E3B40"/>
    <w:rsid w:val="005E4060"/>
    <w:rsid w:val="005E4D08"/>
    <w:rsid w:val="005E507A"/>
    <w:rsid w:val="005E590F"/>
    <w:rsid w:val="005E5E09"/>
    <w:rsid w:val="005E695F"/>
    <w:rsid w:val="005E6E4F"/>
    <w:rsid w:val="005E75E1"/>
    <w:rsid w:val="005E7F05"/>
    <w:rsid w:val="005F07B8"/>
    <w:rsid w:val="005F090A"/>
    <w:rsid w:val="005F1647"/>
    <w:rsid w:val="005F19A8"/>
    <w:rsid w:val="005F1DEF"/>
    <w:rsid w:val="005F20E6"/>
    <w:rsid w:val="005F26D5"/>
    <w:rsid w:val="005F3503"/>
    <w:rsid w:val="005F3A02"/>
    <w:rsid w:val="005F3AF1"/>
    <w:rsid w:val="005F400B"/>
    <w:rsid w:val="005F49DE"/>
    <w:rsid w:val="005F4AB0"/>
    <w:rsid w:val="005F5A9C"/>
    <w:rsid w:val="005F5BC7"/>
    <w:rsid w:val="005F5D15"/>
    <w:rsid w:val="005F7984"/>
    <w:rsid w:val="00600F16"/>
    <w:rsid w:val="006032DB"/>
    <w:rsid w:val="00604100"/>
    <w:rsid w:val="0060487E"/>
    <w:rsid w:val="006064D9"/>
    <w:rsid w:val="00606E3D"/>
    <w:rsid w:val="00607355"/>
    <w:rsid w:val="006075A6"/>
    <w:rsid w:val="006078D7"/>
    <w:rsid w:val="006078F9"/>
    <w:rsid w:val="006102DE"/>
    <w:rsid w:val="006106E5"/>
    <w:rsid w:val="006109DC"/>
    <w:rsid w:val="00611656"/>
    <w:rsid w:val="00612742"/>
    <w:rsid w:val="006134C5"/>
    <w:rsid w:val="00613796"/>
    <w:rsid w:val="006138A0"/>
    <w:rsid w:val="00613FC5"/>
    <w:rsid w:val="0061406A"/>
    <w:rsid w:val="00614854"/>
    <w:rsid w:val="00614CAB"/>
    <w:rsid w:val="00615193"/>
    <w:rsid w:val="006152B3"/>
    <w:rsid w:val="00616C94"/>
    <w:rsid w:val="0061763D"/>
    <w:rsid w:val="00620053"/>
    <w:rsid w:val="0062057C"/>
    <w:rsid w:val="00621688"/>
    <w:rsid w:val="00621C0B"/>
    <w:rsid w:val="00621CF4"/>
    <w:rsid w:val="0062225D"/>
    <w:rsid w:val="00622595"/>
    <w:rsid w:val="00622A08"/>
    <w:rsid w:val="00622E19"/>
    <w:rsid w:val="00623238"/>
    <w:rsid w:val="00623337"/>
    <w:rsid w:val="00623B2F"/>
    <w:rsid w:val="00624036"/>
    <w:rsid w:val="006244AA"/>
    <w:rsid w:val="006247F7"/>
    <w:rsid w:val="00624B33"/>
    <w:rsid w:val="006253B8"/>
    <w:rsid w:val="006253E2"/>
    <w:rsid w:val="006253F4"/>
    <w:rsid w:val="00625F3C"/>
    <w:rsid w:val="00626138"/>
    <w:rsid w:val="00626266"/>
    <w:rsid w:val="00626340"/>
    <w:rsid w:val="00626953"/>
    <w:rsid w:val="006275E4"/>
    <w:rsid w:val="0062762F"/>
    <w:rsid w:val="006300D9"/>
    <w:rsid w:val="00630921"/>
    <w:rsid w:val="00630C7D"/>
    <w:rsid w:val="00630F8B"/>
    <w:rsid w:val="00631A42"/>
    <w:rsid w:val="00632030"/>
    <w:rsid w:val="006320C0"/>
    <w:rsid w:val="00632598"/>
    <w:rsid w:val="0063278D"/>
    <w:rsid w:val="006329C1"/>
    <w:rsid w:val="00633A40"/>
    <w:rsid w:val="00633F4B"/>
    <w:rsid w:val="00634451"/>
    <w:rsid w:val="006345C5"/>
    <w:rsid w:val="00634601"/>
    <w:rsid w:val="006349DC"/>
    <w:rsid w:val="00634F50"/>
    <w:rsid w:val="00635723"/>
    <w:rsid w:val="00635F1B"/>
    <w:rsid w:val="0063658F"/>
    <w:rsid w:val="00636E41"/>
    <w:rsid w:val="00637F51"/>
    <w:rsid w:val="00640EB7"/>
    <w:rsid w:val="00640FDD"/>
    <w:rsid w:val="00641525"/>
    <w:rsid w:val="006421ED"/>
    <w:rsid w:val="006423F2"/>
    <w:rsid w:val="00642530"/>
    <w:rsid w:val="00642C33"/>
    <w:rsid w:val="00642F15"/>
    <w:rsid w:val="00642FF0"/>
    <w:rsid w:val="00643BB1"/>
    <w:rsid w:val="00643C4E"/>
    <w:rsid w:val="006446D1"/>
    <w:rsid w:val="006446F5"/>
    <w:rsid w:val="00644947"/>
    <w:rsid w:val="00644F91"/>
    <w:rsid w:val="006451C7"/>
    <w:rsid w:val="00645234"/>
    <w:rsid w:val="00645710"/>
    <w:rsid w:val="00646538"/>
    <w:rsid w:val="0064683B"/>
    <w:rsid w:val="00646CC0"/>
    <w:rsid w:val="00646E01"/>
    <w:rsid w:val="006505BB"/>
    <w:rsid w:val="00650B79"/>
    <w:rsid w:val="006517A7"/>
    <w:rsid w:val="00651DBF"/>
    <w:rsid w:val="006525A7"/>
    <w:rsid w:val="00652DA7"/>
    <w:rsid w:val="00652E9D"/>
    <w:rsid w:val="00653070"/>
    <w:rsid w:val="00653164"/>
    <w:rsid w:val="006536C4"/>
    <w:rsid w:val="00654662"/>
    <w:rsid w:val="00654CC9"/>
    <w:rsid w:val="006554E3"/>
    <w:rsid w:val="00655AC8"/>
    <w:rsid w:val="00655CBE"/>
    <w:rsid w:val="00656ED7"/>
    <w:rsid w:val="006603A4"/>
    <w:rsid w:val="006607B9"/>
    <w:rsid w:val="006607BB"/>
    <w:rsid w:val="00660CC1"/>
    <w:rsid w:val="00660FE2"/>
    <w:rsid w:val="00661584"/>
    <w:rsid w:val="0066207A"/>
    <w:rsid w:val="00662167"/>
    <w:rsid w:val="00663E54"/>
    <w:rsid w:val="00664DC9"/>
    <w:rsid w:val="00664F5E"/>
    <w:rsid w:val="00665164"/>
    <w:rsid w:val="00665C7A"/>
    <w:rsid w:val="006669F1"/>
    <w:rsid w:val="00670D4F"/>
    <w:rsid w:val="0067134E"/>
    <w:rsid w:val="0067138C"/>
    <w:rsid w:val="0067162A"/>
    <w:rsid w:val="00672282"/>
    <w:rsid w:val="00672529"/>
    <w:rsid w:val="00673348"/>
    <w:rsid w:val="0067393C"/>
    <w:rsid w:val="006744EF"/>
    <w:rsid w:val="00674999"/>
    <w:rsid w:val="0067542C"/>
    <w:rsid w:val="00675595"/>
    <w:rsid w:val="006755F5"/>
    <w:rsid w:val="00675E60"/>
    <w:rsid w:val="00677281"/>
    <w:rsid w:val="00677C57"/>
    <w:rsid w:val="00680038"/>
    <w:rsid w:val="00680230"/>
    <w:rsid w:val="00680339"/>
    <w:rsid w:val="0068033A"/>
    <w:rsid w:val="00680FEF"/>
    <w:rsid w:val="00681D47"/>
    <w:rsid w:val="00681F6A"/>
    <w:rsid w:val="006821F9"/>
    <w:rsid w:val="0068249D"/>
    <w:rsid w:val="00682E61"/>
    <w:rsid w:val="00682FB7"/>
    <w:rsid w:val="00683801"/>
    <w:rsid w:val="00683AE6"/>
    <w:rsid w:val="00683F51"/>
    <w:rsid w:val="00684774"/>
    <w:rsid w:val="00684FCA"/>
    <w:rsid w:val="006855A4"/>
    <w:rsid w:val="0068611F"/>
    <w:rsid w:val="00686472"/>
    <w:rsid w:val="006865C9"/>
    <w:rsid w:val="00686D96"/>
    <w:rsid w:val="0068703A"/>
    <w:rsid w:val="00687077"/>
    <w:rsid w:val="00687158"/>
    <w:rsid w:val="006873CD"/>
    <w:rsid w:val="00687C84"/>
    <w:rsid w:val="00687C9F"/>
    <w:rsid w:val="006901A6"/>
    <w:rsid w:val="00690DEC"/>
    <w:rsid w:val="00691829"/>
    <w:rsid w:val="0069183E"/>
    <w:rsid w:val="0069221B"/>
    <w:rsid w:val="0069239E"/>
    <w:rsid w:val="006925A0"/>
    <w:rsid w:val="00692712"/>
    <w:rsid w:val="00692C23"/>
    <w:rsid w:val="00692E38"/>
    <w:rsid w:val="006931CB"/>
    <w:rsid w:val="00693D53"/>
    <w:rsid w:val="00694355"/>
    <w:rsid w:val="006945F9"/>
    <w:rsid w:val="00695274"/>
    <w:rsid w:val="006962EE"/>
    <w:rsid w:val="00696D9E"/>
    <w:rsid w:val="00696DBC"/>
    <w:rsid w:val="00697547"/>
    <w:rsid w:val="00697772"/>
    <w:rsid w:val="006A1057"/>
    <w:rsid w:val="006A1361"/>
    <w:rsid w:val="006A167E"/>
    <w:rsid w:val="006A3464"/>
    <w:rsid w:val="006A3CA5"/>
    <w:rsid w:val="006A49E5"/>
    <w:rsid w:val="006A4D2E"/>
    <w:rsid w:val="006A52F0"/>
    <w:rsid w:val="006A6288"/>
    <w:rsid w:val="006A66D6"/>
    <w:rsid w:val="006A682C"/>
    <w:rsid w:val="006A6E0A"/>
    <w:rsid w:val="006A7B79"/>
    <w:rsid w:val="006A7FDF"/>
    <w:rsid w:val="006B029C"/>
    <w:rsid w:val="006B087D"/>
    <w:rsid w:val="006B1BA5"/>
    <w:rsid w:val="006B2C76"/>
    <w:rsid w:val="006B384B"/>
    <w:rsid w:val="006B3AD3"/>
    <w:rsid w:val="006B4438"/>
    <w:rsid w:val="006B46FE"/>
    <w:rsid w:val="006B47CA"/>
    <w:rsid w:val="006B54D9"/>
    <w:rsid w:val="006B55C7"/>
    <w:rsid w:val="006B5927"/>
    <w:rsid w:val="006B64B5"/>
    <w:rsid w:val="006B6902"/>
    <w:rsid w:val="006B6D42"/>
    <w:rsid w:val="006B6DAA"/>
    <w:rsid w:val="006B7075"/>
    <w:rsid w:val="006B758B"/>
    <w:rsid w:val="006B7A64"/>
    <w:rsid w:val="006C0634"/>
    <w:rsid w:val="006C09C2"/>
    <w:rsid w:val="006C0CEC"/>
    <w:rsid w:val="006C177B"/>
    <w:rsid w:val="006C1CFF"/>
    <w:rsid w:val="006C2901"/>
    <w:rsid w:val="006C356F"/>
    <w:rsid w:val="006C3838"/>
    <w:rsid w:val="006C3AD5"/>
    <w:rsid w:val="006C3BA8"/>
    <w:rsid w:val="006C3DBB"/>
    <w:rsid w:val="006C48B8"/>
    <w:rsid w:val="006C4E85"/>
    <w:rsid w:val="006C4F34"/>
    <w:rsid w:val="006C4FC3"/>
    <w:rsid w:val="006C52C1"/>
    <w:rsid w:val="006C5310"/>
    <w:rsid w:val="006C55B8"/>
    <w:rsid w:val="006C5A1D"/>
    <w:rsid w:val="006C5ADA"/>
    <w:rsid w:val="006C6575"/>
    <w:rsid w:val="006C7B25"/>
    <w:rsid w:val="006D0D9C"/>
    <w:rsid w:val="006D1B5B"/>
    <w:rsid w:val="006D1D2F"/>
    <w:rsid w:val="006D1E12"/>
    <w:rsid w:val="006D22BA"/>
    <w:rsid w:val="006D2574"/>
    <w:rsid w:val="006D2584"/>
    <w:rsid w:val="006D340E"/>
    <w:rsid w:val="006D3C64"/>
    <w:rsid w:val="006D3FD9"/>
    <w:rsid w:val="006D57C2"/>
    <w:rsid w:val="006D641A"/>
    <w:rsid w:val="006D6913"/>
    <w:rsid w:val="006D7481"/>
    <w:rsid w:val="006D75C5"/>
    <w:rsid w:val="006D7C2E"/>
    <w:rsid w:val="006E0D06"/>
    <w:rsid w:val="006E0F58"/>
    <w:rsid w:val="006E12A2"/>
    <w:rsid w:val="006E1821"/>
    <w:rsid w:val="006E1A39"/>
    <w:rsid w:val="006E2C1A"/>
    <w:rsid w:val="006E3CD0"/>
    <w:rsid w:val="006E3D59"/>
    <w:rsid w:val="006E41A5"/>
    <w:rsid w:val="006E4D60"/>
    <w:rsid w:val="006E5147"/>
    <w:rsid w:val="006E63CC"/>
    <w:rsid w:val="006E64FF"/>
    <w:rsid w:val="006E6752"/>
    <w:rsid w:val="006E7001"/>
    <w:rsid w:val="006E7448"/>
    <w:rsid w:val="006E7571"/>
    <w:rsid w:val="006E7C37"/>
    <w:rsid w:val="006F068C"/>
    <w:rsid w:val="006F0C24"/>
    <w:rsid w:val="006F0FFA"/>
    <w:rsid w:val="006F17D8"/>
    <w:rsid w:val="006F1E41"/>
    <w:rsid w:val="006F1FD1"/>
    <w:rsid w:val="006F2749"/>
    <w:rsid w:val="006F298C"/>
    <w:rsid w:val="006F29BE"/>
    <w:rsid w:val="006F2D50"/>
    <w:rsid w:val="006F2F77"/>
    <w:rsid w:val="006F3D3D"/>
    <w:rsid w:val="006F3FBD"/>
    <w:rsid w:val="006F40A9"/>
    <w:rsid w:val="006F4547"/>
    <w:rsid w:val="006F48DE"/>
    <w:rsid w:val="006F4B31"/>
    <w:rsid w:val="006F4E1E"/>
    <w:rsid w:val="006F53A4"/>
    <w:rsid w:val="006F55A5"/>
    <w:rsid w:val="006F5724"/>
    <w:rsid w:val="006F61C5"/>
    <w:rsid w:val="006F6228"/>
    <w:rsid w:val="006F6892"/>
    <w:rsid w:val="006F6FD9"/>
    <w:rsid w:val="006F71FE"/>
    <w:rsid w:val="006F7577"/>
    <w:rsid w:val="006F78AF"/>
    <w:rsid w:val="006F79F9"/>
    <w:rsid w:val="006F7BF7"/>
    <w:rsid w:val="0070059E"/>
    <w:rsid w:val="00700761"/>
    <w:rsid w:val="00700909"/>
    <w:rsid w:val="00700B2C"/>
    <w:rsid w:val="00700E87"/>
    <w:rsid w:val="00701979"/>
    <w:rsid w:val="007019C3"/>
    <w:rsid w:val="00701DD0"/>
    <w:rsid w:val="0070214A"/>
    <w:rsid w:val="00702DA7"/>
    <w:rsid w:val="00702EDA"/>
    <w:rsid w:val="00702F74"/>
    <w:rsid w:val="00703023"/>
    <w:rsid w:val="00705499"/>
    <w:rsid w:val="007054DA"/>
    <w:rsid w:val="007057FD"/>
    <w:rsid w:val="0070632F"/>
    <w:rsid w:val="00706884"/>
    <w:rsid w:val="00706B6A"/>
    <w:rsid w:val="0070743B"/>
    <w:rsid w:val="00707C32"/>
    <w:rsid w:val="0071047F"/>
    <w:rsid w:val="007109AC"/>
    <w:rsid w:val="00710A60"/>
    <w:rsid w:val="007110BF"/>
    <w:rsid w:val="00711595"/>
    <w:rsid w:val="007115B2"/>
    <w:rsid w:val="00711794"/>
    <w:rsid w:val="00712251"/>
    <w:rsid w:val="00713517"/>
    <w:rsid w:val="00713BC8"/>
    <w:rsid w:val="00713D42"/>
    <w:rsid w:val="0071426C"/>
    <w:rsid w:val="00714A28"/>
    <w:rsid w:val="00714D84"/>
    <w:rsid w:val="00714FE0"/>
    <w:rsid w:val="00715499"/>
    <w:rsid w:val="007166A0"/>
    <w:rsid w:val="007172B4"/>
    <w:rsid w:val="00720786"/>
    <w:rsid w:val="00722773"/>
    <w:rsid w:val="007227B2"/>
    <w:rsid w:val="00722939"/>
    <w:rsid w:val="00722FB5"/>
    <w:rsid w:val="007234F5"/>
    <w:rsid w:val="0072385B"/>
    <w:rsid w:val="007246DA"/>
    <w:rsid w:val="00724B66"/>
    <w:rsid w:val="00724F98"/>
    <w:rsid w:val="00725042"/>
    <w:rsid w:val="00726BBE"/>
    <w:rsid w:val="00726D53"/>
    <w:rsid w:val="007272E7"/>
    <w:rsid w:val="00727D74"/>
    <w:rsid w:val="00727EF8"/>
    <w:rsid w:val="00730241"/>
    <w:rsid w:val="00730418"/>
    <w:rsid w:val="007307E5"/>
    <w:rsid w:val="00731E4F"/>
    <w:rsid w:val="0073200B"/>
    <w:rsid w:val="00732A2F"/>
    <w:rsid w:val="00732FF2"/>
    <w:rsid w:val="0073355B"/>
    <w:rsid w:val="007335CE"/>
    <w:rsid w:val="007338E2"/>
    <w:rsid w:val="00733FFB"/>
    <w:rsid w:val="00734551"/>
    <w:rsid w:val="00734A3C"/>
    <w:rsid w:val="00734AAB"/>
    <w:rsid w:val="00735BDD"/>
    <w:rsid w:val="00735C56"/>
    <w:rsid w:val="00736449"/>
    <w:rsid w:val="00736484"/>
    <w:rsid w:val="007367D2"/>
    <w:rsid w:val="007369D5"/>
    <w:rsid w:val="00736F1C"/>
    <w:rsid w:val="00736FFF"/>
    <w:rsid w:val="00737B68"/>
    <w:rsid w:val="00737C6C"/>
    <w:rsid w:val="0074050D"/>
    <w:rsid w:val="007407E2"/>
    <w:rsid w:val="00740E88"/>
    <w:rsid w:val="007410AD"/>
    <w:rsid w:val="0074178D"/>
    <w:rsid w:val="007417E0"/>
    <w:rsid w:val="00741F63"/>
    <w:rsid w:val="007423BB"/>
    <w:rsid w:val="00742598"/>
    <w:rsid w:val="00742D59"/>
    <w:rsid w:val="007430E3"/>
    <w:rsid w:val="00743288"/>
    <w:rsid w:val="007438D6"/>
    <w:rsid w:val="00744122"/>
    <w:rsid w:val="00744179"/>
    <w:rsid w:val="007443E7"/>
    <w:rsid w:val="00744E54"/>
    <w:rsid w:val="00744F38"/>
    <w:rsid w:val="00745195"/>
    <w:rsid w:val="00745D2B"/>
    <w:rsid w:val="0074665C"/>
    <w:rsid w:val="007468CB"/>
    <w:rsid w:val="00746A24"/>
    <w:rsid w:val="00746DFB"/>
    <w:rsid w:val="007473E3"/>
    <w:rsid w:val="0074790A"/>
    <w:rsid w:val="007502DA"/>
    <w:rsid w:val="0075128B"/>
    <w:rsid w:val="00752604"/>
    <w:rsid w:val="0075298D"/>
    <w:rsid w:val="00753DC8"/>
    <w:rsid w:val="00753ED6"/>
    <w:rsid w:val="00753F25"/>
    <w:rsid w:val="00753FDC"/>
    <w:rsid w:val="00754D7B"/>
    <w:rsid w:val="00755896"/>
    <w:rsid w:val="00755E2D"/>
    <w:rsid w:val="00756551"/>
    <w:rsid w:val="00756BD7"/>
    <w:rsid w:val="00756C90"/>
    <w:rsid w:val="00756D98"/>
    <w:rsid w:val="0075715A"/>
    <w:rsid w:val="0075788B"/>
    <w:rsid w:val="00757F3C"/>
    <w:rsid w:val="00760AD3"/>
    <w:rsid w:val="00760E40"/>
    <w:rsid w:val="00760EA9"/>
    <w:rsid w:val="00761414"/>
    <w:rsid w:val="00761678"/>
    <w:rsid w:val="007620A2"/>
    <w:rsid w:val="007637AC"/>
    <w:rsid w:val="00763F8A"/>
    <w:rsid w:val="00764B7E"/>
    <w:rsid w:val="0076632C"/>
    <w:rsid w:val="007667D4"/>
    <w:rsid w:val="00766C0E"/>
    <w:rsid w:val="00766CBB"/>
    <w:rsid w:val="00766FFC"/>
    <w:rsid w:val="00770002"/>
    <w:rsid w:val="0077062E"/>
    <w:rsid w:val="00770932"/>
    <w:rsid w:val="00770949"/>
    <w:rsid w:val="00770B26"/>
    <w:rsid w:val="00770BE3"/>
    <w:rsid w:val="00771176"/>
    <w:rsid w:val="007713E1"/>
    <w:rsid w:val="00772277"/>
    <w:rsid w:val="00772348"/>
    <w:rsid w:val="007726BA"/>
    <w:rsid w:val="0077273B"/>
    <w:rsid w:val="00772F8D"/>
    <w:rsid w:val="007732B4"/>
    <w:rsid w:val="007737D8"/>
    <w:rsid w:val="00773DA9"/>
    <w:rsid w:val="0077487D"/>
    <w:rsid w:val="0077490E"/>
    <w:rsid w:val="00774EC6"/>
    <w:rsid w:val="00775764"/>
    <w:rsid w:val="00775CCA"/>
    <w:rsid w:val="00776327"/>
    <w:rsid w:val="007765A1"/>
    <w:rsid w:val="00776611"/>
    <w:rsid w:val="00776C8B"/>
    <w:rsid w:val="00776CD3"/>
    <w:rsid w:val="007779DA"/>
    <w:rsid w:val="00777C4A"/>
    <w:rsid w:val="00780B44"/>
    <w:rsid w:val="00781A36"/>
    <w:rsid w:val="00781AA5"/>
    <w:rsid w:val="00781E34"/>
    <w:rsid w:val="00781E94"/>
    <w:rsid w:val="00781ED8"/>
    <w:rsid w:val="00782A55"/>
    <w:rsid w:val="00783A31"/>
    <w:rsid w:val="007843C9"/>
    <w:rsid w:val="0078450E"/>
    <w:rsid w:val="00784A7A"/>
    <w:rsid w:val="00785669"/>
    <w:rsid w:val="00785816"/>
    <w:rsid w:val="00785BDF"/>
    <w:rsid w:val="00785EF2"/>
    <w:rsid w:val="007862DD"/>
    <w:rsid w:val="00786F6A"/>
    <w:rsid w:val="007870EF"/>
    <w:rsid w:val="0078744B"/>
    <w:rsid w:val="00787CA2"/>
    <w:rsid w:val="00790421"/>
    <w:rsid w:val="00790603"/>
    <w:rsid w:val="00790D70"/>
    <w:rsid w:val="0079170E"/>
    <w:rsid w:val="0079183C"/>
    <w:rsid w:val="00791C9B"/>
    <w:rsid w:val="00791FBA"/>
    <w:rsid w:val="007927F3"/>
    <w:rsid w:val="00793777"/>
    <w:rsid w:val="007939CD"/>
    <w:rsid w:val="00793C33"/>
    <w:rsid w:val="007947DE"/>
    <w:rsid w:val="00794B74"/>
    <w:rsid w:val="00794B75"/>
    <w:rsid w:val="00794C12"/>
    <w:rsid w:val="007951E4"/>
    <w:rsid w:val="007958F7"/>
    <w:rsid w:val="00795A8F"/>
    <w:rsid w:val="00796C0A"/>
    <w:rsid w:val="00796D59"/>
    <w:rsid w:val="0079745C"/>
    <w:rsid w:val="00797B00"/>
    <w:rsid w:val="007A02F9"/>
    <w:rsid w:val="007A1595"/>
    <w:rsid w:val="007A15D3"/>
    <w:rsid w:val="007A1844"/>
    <w:rsid w:val="007A19D7"/>
    <w:rsid w:val="007A464F"/>
    <w:rsid w:val="007A52C9"/>
    <w:rsid w:val="007A535A"/>
    <w:rsid w:val="007A57E8"/>
    <w:rsid w:val="007A5E93"/>
    <w:rsid w:val="007A64AE"/>
    <w:rsid w:val="007A79E7"/>
    <w:rsid w:val="007A7CD0"/>
    <w:rsid w:val="007B0646"/>
    <w:rsid w:val="007B1790"/>
    <w:rsid w:val="007B1825"/>
    <w:rsid w:val="007B1B35"/>
    <w:rsid w:val="007B1FC1"/>
    <w:rsid w:val="007B2398"/>
    <w:rsid w:val="007B24B3"/>
    <w:rsid w:val="007B3030"/>
    <w:rsid w:val="007B35CE"/>
    <w:rsid w:val="007B373B"/>
    <w:rsid w:val="007B4045"/>
    <w:rsid w:val="007B42E3"/>
    <w:rsid w:val="007B4D72"/>
    <w:rsid w:val="007B565E"/>
    <w:rsid w:val="007B5B04"/>
    <w:rsid w:val="007B6131"/>
    <w:rsid w:val="007B67E7"/>
    <w:rsid w:val="007B7226"/>
    <w:rsid w:val="007B726D"/>
    <w:rsid w:val="007B7339"/>
    <w:rsid w:val="007B739F"/>
    <w:rsid w:val="007B750B"/>
    <w:rsid w:val="007B7665"/>
    <w:rsid w:val="007B7721"/>
    <w:rsid w:val="007B77EF"/>
    <w:rsid w:val="007B7935"/>
    <w:rsid w:val="007C0398"/>
    <w:rsid w:val="007C0490"/>
    <w:rsid w:val="007C078F"/>
    <w:rsid w:val="007C0E8A"/>
    <w:rsid w:val="007C1F7F"/>
    <w:rsid w:val="007C2523"/>
    <w:rsid w:val="007C2660"/>
    <w:rsid w:val="007C27DF"/>
    <w:rsid w:val="007C320C"/>
    <w:rsid w:val="007C3227"/>
    <w:rsid w:val="007C3F1A"/>
    <w:rsid w:val="007C4B71"/>
    <w:rsid w:val="007C4F8D"/>
    <w:rsid w:val="007C54AA"/>
    <w:rsid w:val="007C587E"/>
    <w:rsid w:val="007C6323"/>
    <w:rsid w:val="007C669D"/>
    <w:rsid w:val="007C6B91"/>
    <w:rsid w:val="007C6B9D"/>
    <w:rsid w:val="007C7225"/>
    <w:rsid w:val="007C79BA"/>
    <w:rsid w:val="007C7A59"/>
    <w:rsid w:val="007D0879"/>
    <w:rsid w:val="007D1354"/>
    <w:rsid w:val="007D158F"/>
    <w:rsid w:val="007D17CF"/>
    <w:rsid w:val="007D18AB"/>
    <w:rsid w:val="007D229E"/>
    <w:rsid w:val="007D281F"/>
    <w:rsid w:val="007D2FB2"/>
    <w:rsid w:val="007D3366"/>
    <w:rsid w:val="007D365E"/>
    <w:rsid w:val="007D3882"/>
    <w:rsid w:val="007D38EE"/>
    <w:rsid w:val="007D4351"/>
    <w:rsid w:val="007D44E3"/>
    <w:rsid w:val="007D4864"/>
    <w:rsid w:val="007D4B01"/>
    <w:rsid w:val="007D5841"/>
    <w:rsid w:val="007D7211"/>
    <w:rsid w:val="007D7A0E"/>
    <w:rsid w:val="007D7C91"/>
    <w:rsid w:val="007D7D93"/>
    <w:rsid w:val="007E0AE9"/>
    <w:rsid w:val="007E0C90"/>
    <w:rsid w:val="007E0D7C"/>
    <w:rsid w:val="007E0E2C"/>
    <w:rsid w:val="007E27B5"/>
    <w:rsid w:val="007E2A2B"/>
    <w:rsid w:val="007E2F4F"/>
    <w:rsid w:val="007E3BCA"/>
    <w:rsid w:val="007E418D"/>
    <w:rsid w:val="007E4DC7"/>
    <w:rsid w:val="007E569F"/>
    <w:rsid w:val="007E5980"/>
    <w:rsid w:val="007E5BC9"/>
    <w:rsid w:val="007E6051"/>
    <w:rsid w:val="007E620A"/>
    <w:rsid w:val="007E6287"/>
    <w:rsid w:val="007E63D7"/>
    <w:rsid w:val="007E7A25"/>
    <w:rsid w:val="007F0BC8"/>
    <w:rsid w:val="007F1422"/>
    <w:rsid w:val="007F1A6D"/>
    <w:rsid w:val="007F2989"/>
    <w:rsid w:val="007F3109"/>
    <w:rsid w:val="007F515D"/>
    <w:rsid w:val="007F593D"/>
    <w:rsid w:val="007F5C3F"/>
    <w:rsid w:val="007F6243"/>
    <w:rsid w:val="007F682E"/>
    <w:rsid w:val="007F6A8B"/>
    <w:rsid w:val="007F6CB9"/>
    <w:rsid w:val="007F70B0"/>
    <w:rsid w:val="007F75CA"/>
    <w:rsid w:val="007F761C"/>
    <w:rsid w:val="007F7622"/>
    <w:rsid w:val="007F77B9"/>
    <w:rsid w:val="007F7C34"/>
    <w:rsid w:val="00800448"/>
    <w:rsid w:val="008008ED"/>
    <w:rsid w:val="00800B07"/>
    <w:rsid w:val="008011FC"/>
    <w:rsid w:val="00801B3F"/>
    <w:rsid w:val="00801BD6"/>
    <w:rsid w:val="00801F42"/>
    <w:rsid w:val="00802372"/>
    <w:rsid w:val="008029F1"/>
    <w:rsid w:val="00803A55"/>
    <w:rsid w:val="00803D9F"/>
    <w:rsid w:val="00806A05"/>
    <w:rsid w:val="00806D4B"/>
    <w:rsid w:val="008071EC"/>
    <w:rsid w:val="00807348"/>
    <w:rsid w:val="008073C5"/>
    <w:rsid w:val="00807BD3"/>
    <w:rsid w:val="008109BC"/>
    <w:rsid w:val="00811088"/>
    <w:rsid w:val="008113DD"/>
    <w:rsid w:val="00811BEA"/>
    <w:rsid w:val="00811F36"/>
    <w:rsid w:val="00812620"/>
    <w:rsid w:val="008132AC"/>
    <w:rsid w:val="00813CBF"/>
    <w:rsid w:val="00813E40"/>
    <w:rsid w:val="00815308"/>
    <w:rsid w:val="008155EB"/>
    <w:rsid w:val="00815965"/>
    <w:rsid w:val="00815995"/>
    <w:rsid w:val="00815DAA"/>
    <w:rsid w:val="00816724"/>
    <w:rsid w:val="00816AD4"/>
    <w:rsid w:val="0081781D"/>
    <w:rsid w:val="008205D1"/>
    <w:rsid w:val="008213BF"/>
    <w:rsid w:val="00821492"/>
    <w:rsid w:val="008227BC"/>
    <w:rsid w:val="008228DB"/>
    <w:rsid w:val="00822A4A"/>
    <w:rsid w:val="00822AA8"/>
    <w:rsid w:val="00822F55"/>
    <w:rsid w:val="00823268"/>
    <w:rsid w:val="0082342E"/>
    <w:rsid w:val="00823991"/>
    <w:rsid w:val="00823E6A"/>
    <w:rsid w:val="008242EE"/>
    <w:rsid w:val="0082450D"/>
    <w:rsid w:val="00824E12"/>
    <w:rsid w:val="00827AD0"/>
    <w:rsid w:val="008305C8"/>
    <w:rsid w:val="00830BCF"/>
    <w:rsid w:val="008316FA"/>
    <w:rsid w:val="00832A07"/>
    <w:rsid w:val="00832F0D"/>
    <w:rsid w:val="00833A9E"/>
    <w:rsid w:val="008348DF"/>
    <w:rsid w:val="00834D16"/>
    <w:rsid w:val="00835593"/>
    <w:rsid w:val="00835E59"/>
    <w:rsid w:val="00836050"/>
    <w:rsid w:val="008360A3"/>
    <w:rsid w:val="0083623E"/>
    <w:rsid w:val="008362A1"/>
    <w:rsid w:val="00836348"/>
    <w:rsid w:val="008367AA"/>
    <w:rsid w:val="00836B92"/>
    <w:rsid w:val="008408EF"/>
    <w:rsid w:val="00840B0D"/>
    <w:rsid w:val="00840E3B"/>
    <w:rsid w:val="008415E2"/>
    <w:rsid w:val="0084169C"/>
    <w:rsid w:val="00841C37"/>
    <w:rsid w:val="0084216A"/>
    <w:rsid w:val="008422F8"/>
    <w:rsid w:val="0084230A"/>
    <w:rsid w:val="008429FB"/>
    <w:rsid w:val="00843094"/>
    <w:rsid w:val="008438EA"/>
    <w:rsid w:val="00843C81"/>
    <w:rsid w:val="00843E3D"/>
    <w:rsid w:val="00843F8F"/>
    <w:rsid w:val="00844946"/>
    <w:rsid w:val="00845576"/>
    <w:rsid w:val="00845839"/>
    <w:rsid w:val="00845E1E"/>
    <w:rsid w:val="00846579"/>
    <w:rsid w:val="00846A4D"/>
    <w:rsid w:val="00846E54"/>
    <w:rsid w:val="00847375"/>
    <w:rsid w:val="00847EF3"/>
    <w:rsid w:val="00850212"/>
    <w:rsid w:val="008504C8"/>
    <w:rsid w:val="00850531"/>
    <w:rsid w:val="0085057D"/>
    <w:rsid w:val="0085077B"/>
    <w:rsid w:val="008508B1"/>
    <w:rsid w:val="00850943"/>
    <w:rsid w:val="00850CF5"/>
    <w:rsid w:val="00850F83"/>
    <w:rsid w:val="00851426"/>
    <w:rsid w:val="00852029"/>
    <w:rsid w:val="00852157"/>
    <w:rsid w:val="008521B7"/>
    <w:rsid w:val="00852215"/>
    <w:rsid w:val="00852604"/>
    <w:rsid w:val="00852C34"/>
    <w:rsid w:val="00852C59"/>
    <w:rsid w:val="00852DF1"/>
    <w:rsid w:val="008535EC"/>
    <w:rsid w:val="008538B2"/>
    <w:rsid w:val="008548C9"/>
    <w:rsid w:val="008559D0"/>
    <w:rsid w:val="00855D43"/>
    <w:rsid w:val="00855E10"/>
    <w:rsid w:val="00856856"/>
    <w:rsid w:val="00856911"/>
    <w:rsid w:val="00856C46"/>
    <w:rsid w:val="008573E5"/>
    <w:rsid w:val="00857A14"/>
    <w:rsid w:val="0086008E"/>
    <w:rsid w:val="008600B1"/>
    <w:rsid w:val="00860463"/>
    <w:rsid w:val="00860B28"/>
    <w:rsid w:val="00861009"/>
    <w:rsid w:val="00861A82"/>
    <w:rsid w:val="00861C01"/>
    <w:rsid w:val="00861C9F"/>
    <w:rsid w:val="008620A7"/>
    <w:rsid w:val="00862153"/>
    <w:rsid w:val="0086249A"/>
    <w:rsid w:val="00862CD9"/>
    <w:rsid w:val="00863580"/>
    <w:rsid w:val="00863FB9"/>
    <w:rsid w:val="0086467E"/>
    <w:rsid w:val="0086541A"/>
    <w:rsid w:val="0086666D"/>
    <w:rsid w:val="0086680F"/>
    <w:rsid w:val="008668C4"/>
    <w:rsid w:val="00866AA2"/>
    <w:rsid w:val="0086701D"/>
    <w:rsid w:val="00870224"/>
    <w:rsid w:val="00870951"/>
    <w:rsid w:val="00870B66"/>
    <w:rsid w:val="00871577"/>
    <w:rsid w:val="008716B7"/>
    <w:rsid w:val="00871E0E"/>
    <w:rsid w:val="00871EC7"/>
    <w:rsid w:val="00872005"/>
    <w:rsid w:val="008727EE"/>
    <w:rsid w:val="00874D9B"/>
    <w:rsid w:val="00874EA3"/>
    <w:rsid w:val="00874EA5"/>
    <w:rsid w:val="00875611"/>
    <w:rsid w:val="008764E0"/>
    <w:rsid w:val="008765D3"/>
    <w:rsid w:val="0087682F"/>
    <w:rsid w:val="0087701E"/>
    <w:rsid w:val="00880492"/>
    <w:rsid w:val="0088092B"/>
    <w:rsid w:val="00880D39"/>
    <w:rsid w:val="00881023"/>
    <w:rsid w:val="008813EE"/>
    <w:rsid w:val="0088187B"/>
    <w:rsid w:val="0088262D"/>
    <w:rsid w:val="00883C21"/>
    <w:rsid w:val="00884DD6"/>
    <w:rsid w:val="00885716"/>
    <w:rsid w:val="008859EC"/>
    <w:rsid w:val="00885ABA"/>
    <w:rsid w:val="00886263"/>
    <w:rsid w:val="00886275"/>
    <w:rsid w:val="008862E2"/>
    <w:rsid w:val="00886493"/>
    <w:rsid w:val="008868CC"/>
    <w:rsid w:val="008878D0"/>
    <w:rsid w:val="008906CB"/>
    <w:rsid w:val="00890BFF"/>
    <w:rsid w:val="00891574"/>
    <w:rsid w:val="00891A4F"/>
    <w:rsid w:val="00891E2B"/>
    <w:rsid w:val="00892013"/>
    <w:rsid w:val="008923E2"/>
    <w:rsid w:val="00893001"/>
    <w:rsid w:val="00893C52"/>
    <w:rsid w:val="008941EC"/>
    <w:rsid w:val="0089422A"/>
    <w:rsid w:val="008942A9"/>
    <w:rsid w:val="00894496"/>
    <w:rsid w:val="00894719"/>
    <w:rsid w:val="0089473E"/>
    <w:rsid w:val="00894970"/>
    <w:rsid w:val="00894C68"/>
    <w:rsid w:val="00894DEC"/>
    <w:rsid w:val="0089507B"/>
    <w:rsid w:val="008958AC"/>
    <w:rsid w:val="00895BA6"/>
    <w:rsid w:val="00895DE7"/>
    <w:rsid w:val="008963CD"/>
    <w:rsid w:val="008964B9"/>
    <w:rsid w:val="00896E1E"/>
    <w:rsid w:val="0089717B"/>
    <w:rsid w:val="0089789C"/>
    <w:rsid w:val="00897C81"/>
    <w:rsid w:val="008A05A3"/>
    <w:rsid w:val="008A0F00"/>
    <w:rsid w:val="008A166F"/>
    <w:rsid w:val="008A196D"/>
    <w:rsid w:val="008A1DF6"/>
    <w:rsid w:val="008A2A74"/>
    <w:rsid w:val="008A3098"/>
    <w:rsid w:val="008A33ED"/>
    <w:rsid w:val="008A39C4"/>
    <w:rsid w:val="008A3F43"/>
    <w:rsid w:val="008A3FC8"/>
    <w:rsid w:val="008A401C"/>
    <w:rsid w:val="008A4D78"/>
    <w:rsid w:val="008A5F5F"/>
    <w:rsid w:val="008A61E1"/>
    <w:rsid w:val="008A6BED"/>
    <w:rsid w:val="008A6EAB"/>
    <w:rsid w:val="008B062F"/>
    <w:rsid w:val="008B0E4F"/>
    <w:rsid w:val="008B146E"/>
    <w:rsid w:val="008B18C7"/>
    <w:rsid w:val="008B1B2E"/>
    <w:rsid w:val="008B1CA0"/>
    <w:rsid w:val="008B1D02"/>
    <w:rsid w:val="008B367F"/>
    <w:rsid w:val="008B3E02"/>
    <w:rsid w:val="008B4353"/>
    <w:rsid w:val="008B43C8"/>
    <w:rsid w:val="008B443D"/>
    <w:rsid w:val="008B44E3"/>
    <w:rsid w:val="008B4539"/>
    <w:rsid w:val="008B4733"/>
    <w:rsid w:val="008B4C7C"/>
    <w:rsid w:val="008B554B"/>
    <w:rsid w:val="008B5F89"/>
    <w:rsid w:val="008B65D3"/>
    <w:rsid w:val="008B6986"/>
    <w:rsid w:val="008B6ADD"/>
    <w:rsid w:val="008B6BB6"/>
    <w:rsid w:val="008B6C35"/>
    <w:rsid w:val="008B6E87"/>
    <w:rsid w:val="008B73B6"/>
    <w:rsid w:val="008B75A7"/>
    <w:rsid w:val="008B79A4"/>
    <w:rsid w:val="008B7A2D"/>
    <w:rsid w:val="008C0019"/>
    <w:rsid w:val="008C0B36"/>
    <w:rsid w:val="008C0E7A"/>
    <w:rsid w:val="008C1DDD"/>
    <w:rsid w:val="008C218A"/>
    <w:rsid w:val="008C2B78"/>
    <w:rsid w:val="008C3B27"/>
    <w:rsid w:val="008C47C0"/>
    <w:rsid w:val="008C47F0"/>
    <w:rsid w:val="008C4D4E"/>
    <w:rsid w:val="008C4DC7"/>
    <w:rsid w:val="008C553C"/>
    <w:rsid w:val="008C5B87"/>
    <w:rsid w:val="008C5E74"/>
    <w:rsid w:val="008C6886"/>
    <w:rsid w:val="008C6CA5"/>
    <w:rsid w:val="008C6DB4"/>
    <w:rsid w:val="008C7987"/>
    <w:rsid w:val="008D007B"/>
    <w:rsid w:val="008D02DA"/>
    <w:rsid w:val="008D0352"/>
    <w:rsid w:val="008D0500"/>
    <w:rsid w:val="008D0765"/>
    <w:rsid w:val="008D1234"/>
    <w:rsid w:val="008D14BA"/>
    <w:rsid w:val="008D1680"/>
    <w:rsid w:val="008D1937"/>
    <w:rsid w:val="008D1D8E"/>
    <w:rsid w:val="008D1EE2"/>
    <w:rsid w:val="008D2789"/>
    <w:rsid w:val="008D2F0C"/>
    <w:rsid w:val="008D3398"/>
    <w:rsid w:val="008D3C19"/>
    <w:rsid w:val="008D551F"/>
    <w:rsid w:val="008D552E"/>
    <w:rsid w:val="008D61FE"/>
    <w:rsid w:val="008D7098"/>
    <w:rsid w:val="008D7173"/>
    <w:rsid w:val="008D7562"/>
    <w:rsid w:val="008D7F26"/>
    <w:rsid w:val="008E0E57"/>
    <w:rsid w:val="008E145A"/>
    <w:rsid w:val="008E175D"/>
    <w:rsid w:val="008E1915"/>
    <w:rsid w:val="008E20D5"/>
    <w:rsid w:val="008E2C8E"/>
    <w:rsid w:val="008E35F3"/>
    <w:rsid w:val="008E36AA"/>
    <w:rsid w:val="008E3763"/>
    <w:rsid w:val="008E3F78"/>
    <w:rsid w:val="008E4CAC"/>
    <w:rsid w:val="008E5218"/>
    <w:rsid w:val="008E60DD"/>
    <w:rsid w:val="008E6100"/>
    <w:rsid w:val="008E6253"/>
    <w:rsid w:val="008E62F7"/>
    <w:rsid w:val="008E64EE"/>
    <w:rsid w:val="008E7AA6"/>
    <w:rsid w:val="008E7FF9"/>
    <w:rsid w:val="008F0636"/>
    <w:rsid w:val="008F0734"/>
    <w:rsid w:val="008F0FEA"/>
    <w:rsid w:val="008F13E9"/>
    <w:rsid w:val="008F15DF"/>
    <w:rsid w:val="008F1935"/>
    <w:rsid w:val="008F1F0C"/>
    <w:rsid w:val="008F2092"/>
    <w:rsid w:val="008F21AF"/>
    <w:rsid w:val="008F22CD"/>
    <w:rsid w:val="008F245E"/>
    <w:rsid w:val="008F2CFE"/>
    <w:rsid w:val="008F3897"/>
    <w:rsid w:val="008F3C90"/>
    <w:rsid w:val="008F4066"/>
    <w:rsid w:val="008F4373"/>
    <w:rsid w:val="008F4410"/>
    <w:rsid w:val="008F477E"/>
    <w:rsid w:val="008F478F"/>
    <w:rsid w:val="008F597F"/>
    <w:rsid w:val="008F5C27"/>
    <w:rsid w:val="008F6038"/>
    <w:rsid w:val="008F6C03"/>
    <w:rsid w:val="008F72E2"/>
    <w:rsid w:val="008F7E3B"/>
    <w:rsid w:val="0090021D"/>
    <w:rsid w:val="0090119E"/>
    <w:rsid w:val="0090151E"/>
    <w:rsid w:val="00901701"/>
    <w:rsid w:val="00901AAB"/>
    <w:rsid w:val="0090234D"/>
    <w:rsid w:val="00902BA4"/>
    <w:rsid w:val="00902EEE"/>
    <w:rsid w:val="00902F98"/>
    <w:rsid w:val="009032C1"/>
    <w:rsid w:val="00903D32"/>
    <w:rsid w:val="00905421"/>
    <w:rsid w:val="00905448"/>
    <w:rsid w:val="00906040"/>
    <w:rsid w:val="00906182"/>
    <w:rsid w:val="0090668B"/>
    <w:rsid w:val="00906BCE"/>
    <w:rsid w:val="00907382"/>
    <w:rsid w:val="0090797B"/>
    <w:rsid w:val="00907CE5"/>
    <w:rsid w:val="00907F4F"/>
    <w:rsid w:val="009101D5"/>
    <w:rsid w:val="009101FF"/>
    <w:rsid w:val="00910764"/>
    <w:rsid w:val="00910EA1"/>
    <w:rsid w:val="00910FB2"/>
    <w:rsid w:val="0091172B"/>
    <w:rsid w:val="00911AD0"/>
    <w:rsid w:val="00911C7E"/>
    <w:rsid w:val="0091216F"/>
    <w:rsid w:val="0091252A"/>
    <w:rsid w:val="00912808"/>
    <w:rsid w:val="00912D9A"/>
    <w:rsid w:val="00913AC6"/>
    <w:rsid w:val="00913C91"/>
    <w:rsid w:val="009143BF"/>
    <w:rsid w:val="00914B76"/>
    <w:rsid w:val="0091512F"/>
    <w:rsid w:val="00915BDD"/>
    <w:rsid w:val="00915E36"/>
    <w:rsid w:val="00915E63"/>
    <w:rsid w:val="009160F3"/>
    <w:rsid w:val="00916AA1"/>
    <w:rsid w:val="009175B1"/>
    <w:rsid w:val="00917F97"/>
    <w:rsid w:val="0092042B"/>
    <w:rsid w:val="00920A42"/>
    <w:rsid w:val="009213AC"/>
    <w:rsid w:val="009217CF"/>
    <w:rsid w:val="00921835"/>
    <w:rsid w:val="00921D80"/>
    <w:rsid w:val="00921F5C"/>
    <w:rsid w:val="00922497"/>
    <w:rsid w:val="00922850"/>
    <w:rsid w:val="00922BE9"/>
    <w:rsid w:val="00922D66"/>
    <w:rsid w:val="00923AF7"/>
    <w:rsid w:val="00923BCB"/>
    <w:rsid w:val="00924716"/>
    <w:rsid w:val="00924BD3"/>
    <w:rsid w:val="00925E75"/>
    <w:rsid w:val="00925F95"/>
    <w:rsid w:val="00927811"/>
    <w:rsid w:val="00927A8E"/>
    <w:rsid w:val="00927C10"/>
    <w:rsid w:val="00930368"/>
    <w:rsid w:val="00930506"/>
    <w:rsid w:val="00930809"/>
    <w:rsid w:val="00930BBF"/>
    <w:rsid w:val="009319E9"/>
    <w:rsid w:val="00931A22"/>
    <w:rsid w:val="00932259"/>
    <w:rsid w:val="00932F23"/>
    <w:rsid w:val="009331B7"/>
    <w:rsid w:val="009336B4"/>
    <w:rsid w:val="00933913"/>
    <w:rsid w:val="00933E13"/>
    <w:rsid w:val="009340B3"/>
    <w:rsid w:val="00934465"/>
    <w:rsid w:val="00935018"/>
    <w:rsid w:val="00935858"/>
    <w:rsid w:val="00935AFC"/>
    <w:rsid w:val="00936F81"/>
    <w:rsid w:val="00937523"/>
    <w:rsid w:val="0094015A"/>
    <w:rsid w:val="00940A5D"/>
    <w:rsid w:val="00940AD1"/>
    <w:rsid w:val="0094117E"/>
    <w:rsid w:val="0094131D"/>
    <w:rsid w:val="009418CD"/>
    <w:rsid w:val="00941994"/>
    <w:rsid w:val="009423B5"/>
    <w:rsid w:val="00942A15"/>
    <w:rsid w:val="00942FBB"/>
    <w:rsid w:val="0094316D"/>
    <w:rsid w:val="00945B09"/>
    <w:rsid w:val="00946288"/>
    <w:rsid w:val="009470E3"/>
    <w:rsid w:val="009472C0"/>
    <w:rsid w:val="0094798E"/>
    <w:rsid w:val="00947C04"/>
    <w:rsid w:val="00947DB7"/>
    <w:rsid w:val="0095017A"/>
    <w:rsid w:val="0095018A"/>
    <w:rsid w:val="00950BAB"/>
    <w:rsid w:val="00951356"/>
    <w:rsid w:val="00952001"/>
    <w:rsid w:val="009525B4"/>
    <w:rsid w:val="009535E5"/>
    <w:rsid w:val="00954083"/>
    <w:rsid w:val="009543D9"/>
    <w:rsid w:val="00954AEF"/>
    <w:rsid w:val="0095501B"/>
    <w:rsid w:val="009553F9"/>
    <w:rsid w:val="00956006"/>
    <w:rsid w:val="009562EA"/>
    <w:rsid w:val="009563A6"/>
    <w:rsid w:val="0095706B"/>
    <w:rsid w:val="009571D6"/>
    <w:rsid w:val="0095743D"/>
    <w:rsid w:val="009576A3"/>
    <w:rsid w:val="00957BC3"/>
    <w:rsid w:val="00957F4F"/>
    <w:rsid w:val="009602C2"/>
    <w:rsid w:val="009606DD"/>
    <w:rsid w:val="009614FB"/>
    <w:rsid w:val="00961B37"/>
    <w:rsid w:val="009625C3"/>
    <w:rsid w:val="00962737"/>
    <w:rsid w:val="00962A49"/>
    <w:rsid w:val="00962F46"/>
    <w:rsid w:val="00963025"/>
    <w:rsid w:val="00963826"/>
    <w:rsid w:val="00963B35"/>
    <w:rsid w:val="00964638"/>
    <w:rsid w:val="00964A0F"/>
    <w:rsid w:val="0096585A"/>
    <w:rsid w:val="00966030"/>
    <w:rsid w:val="00966148"/>
    <w:rsid w:val="00966552"/>
    <w:rsid w:val="00966C56"/>
    <w:rsid w:val="00966FEE"/>
    <w:rsid w:val="00967C71"/>
    <w:rsid w:val="00967F3F"/>
    <w:rsid w:val="00970D4A"/>
    <w:rsid w:val="00971B89"/>
    <w:rsid w:val="009720D9"/>
    <w:rsid w:val="00972C1E"/>
    <w:rsid w:val="009732AE"/>
    <w:rsid w:val="00973AA0"/>
    <w:rsid w:val="00974220"/>
    <w:rsid w:val="009758BF"/>
    <w:rsid w:val="00975C8E"/>
    <w:rsid w:val="0097610D"/>
    <w:rsid w:val="009770FF"/>
    <w:rsid w:val="009775E8"/>
    <w:rsid w:val="00977748"/>
    <w:rsid w:val="00977947"/>
    <w:rsid w:val="00980024"/>
    <w:rsid w:val="00980169"/>
    <w:rsid w:val="009802E2"/>
    <w:rsid w:val="009817D0"/>
    <w:rsid w:val="00981CD4"/>
    <w:rsid w:val="00983182"/>
    <w:rsid w:val="009831E5"/>
    <w:rsid w:val="009832CA"/>
    <w:rsid w:val="0098366A"/>
    <w:rsid w:val="00983890"/>
    <w:rsid w:val="00983DD1"/>
    <w:rsid w:val="0098456A"/>
    <w:rsid w:val="009846E6"/>
    <w:rsid w:val="00984D32"/>
    <w:rsid w:val="00984D3D"/>
    <w:rsid w:val="00984D5A"/>
    <w:rsid w:val="00985046"/>
    <w:rsid w:val="0098584D"/>
    <w:rsid w:val="00985CAE"/>
    <w:rsid w:val="00985EB0"/>
    <w:rsid w:val="00987286"/>
    <w:rsid w:val="00987816"/>
    <w:rsid w:val="00987B7F"/>
    <w:rsid w:val="00990D08"/>
    <w:rsid w:val="00991223"/>
    <w:rsid w:val="0099130C"/>
    <w:rsid w:val="00992268"/>
    <w:rsid w:val="0099235A"/>
    <w:rsid w:val="0099250B"/>
    <w:rsid w:val="00992C64"/>
    <w:rsid w:val="00992FE7"/>
    <w:rsid w:val="009932D6"/>
    <w:rsid w:val="00993485"/>
    <w:rsid w:val="0099420A"/>
    <w:rsid w:val="0099433B"/>
    <w:rsid w:val="0099464D"/>
    <w:rsid w:val="009946A9"/>
    <w:rsid w:val="00994866"/>
    <w:rsid w:val="0099489F"/>
    <w:rsid w:val="00994D9C"/>
    <w:rsid w:val="00997C6F"/>
    <w:rsid w:val="009A04D2"/>
    <w:rsid w:val="009A0797"/>
    <w:rsid w:val="009A1115"/>
    <w:rsid w:val="009A1139"/>
    <w:rsid w:val="009A1215"/>
    <w:rsid w:val="009A1AD8"/>
    <w:rsid w:val="009A1B5F"/>
    <w:rsid w:val="009A1C5A"/>
    <w:rsid w:val="009A253C"/>
    <w:rsid w:val="009A265D"/>
    <w:rsid w:val="009A2719"/>
    <w:rsid w:val="009A2798"/>
    <w:rsid w:val="009A295A"/>
    <w:rsid w:val="009A3400"/>
    <w:rsid w:val="009A347E"/>
    <w:rsid w:val="009A3616"/>
    <w:rsid w:val="009A475A"/>
    <w:rsid w:val="009A48C1"/>
    <w:rsid w:val="009A4A78"/>
    <w:rsid w:val="009A4DD4"/>
    <w:rsid w:val="009A4F15"/>
    <w:rsid w:val="009A5448"/>
    <w:rsid w:val="009A589E"/>
    <w:rsid w:val="009A5C72"/>
    <w:rsid w:val="009A5CF5"/>
    <w:rsid w:val="009A6238"/>
    <w:rsid w:val="009A6E01"/>
    <w:rsid w:val="009A77B2"/>
    <w:rsid w:val="009B0025"/>
    <w:rsid w:val="009B0295"/>
    <w:rsid w:val="009B02BA"/>
    <w:rsid w:val="009B03B3"/>
    <w:rsid w:val="009B0865"/>
    <w:rsid w:val="009B092D"/>
    <w:rsid w:val="009B0C36"/>
    <w:rsid w:val="009B11E6"/>
    <w:rsid w:val="009B136A"/>
    <w:rsid w:val="009B1F74"/>
    <w:rsid w:val="009B2E32"/>
    <w:rsid w:val="009B2F40"/>
    <w:rsid w:val="009B3578"/>
    <w:rsid w:val="009B35DC"/>
    <w:rsid w:val="009B3D6D"/>
    <w:rsid w:val="009B3DDF"/>
    <w:rsid w:val="009B42CF"/>
    <w:rsid w:val="009B4334"/>
    <w:rsid w:val="009B48A4"/>
    <w:rsid w:val="009B4916"/>
    <w:rsid w:val="009B5588"/>
    <w:rsid w:val="009B55EA"/>
    <w:rsid w:val="009B5D27"/>
    <w:rsid w:val="009B61D8"/>
    <w:rsid w:val="009B63D0"/>
    <w:rsid w:val="009B6862"/>
    <w:rsid w:val="009B6FAC"/>
    <w:rsid w:val="009B78B3"/>
    <w:rsid w:val="009B79B1"/>
    <w:rsid w:val="009C036F"/>
    <w:rsid w:val="009C0723"/>
    <w:rsid w:val="009C0B76"/>
    <w:rsid w:val="009C14FC"/>
    <w:rsid w:val="009C2116"/>
    <w:rsid w:val="009C3720"/>
    <w:rsid w:val="009C4D30"/>
    <w:rsid w:val="009C4EBF"/>
    <w:rsid w:val="009C539F"/>
    <w:rsid w:val="009C5491"/>
    <w:rsid w:val="009C5586"/>
    <w:rsid w:val="009C580D"/>
    <w:rsid w:val="009C5CB1"/>
    <w:rsid w:val="009C62FB"/>
    <w:rsid w:val="009C686E"/>
    <w:rsid w:val="009C6988"/>
    <w:rsid w:val="009C6DF2"/>
    <w:rsid w:val="009C787F"/>
    <w:rsid w:val="009C7AB5"/>
    <w:rsid w:val="009D1011"/>
    <w:rsid w:val="009D1DF8"/>
    <w:rsid w:val="009D2327"/>
    <w:rsid w:val="009D25B0"/>
    <w:rsid w:val="009D3162"/>
    <w:rsid w:val="009D346C"/>
    <w:rsid w:val="009D369F"/>
    <w:rsid w:val="009D3C65"/>
    <w:rsid w:val="009D42CB"/>
    <w:rsid w:val="009D48B2"/>
    <w:rsid w:val="009D4AAF"/>
    <w:rsid w:val="009D4D85"/>
    <w:rsid w:val="009D514F"/>
    <w:rsid w:val="009D66DD"/>
    <w:rsid w:val="009D66ED"/>
    <w:rsid w:val="009D6798"/>
    <w:rsid w:val="009D76ED"/>
    <w:rsid w:val="009D7C49"/>
    <w:rsid w:val="009E0139"/>
    <w:rsid w:val="009E0363"/>
    <w:rsid w:val="009E0FE0"/>
    <w:rsid w:val="009E138E"/>
    <w:rsid w:val="009E1B66"/>
    <w:rsid w:val="009E1C5B"/>
    <w:rsid w:val="009E2758"/>
    <w:rsid w:val="009E33AB"/>
    <w:rsid w:val="009E35EB"/>
    <w:rsid w:val="009E36A6"/>
    <w:rsid w:val="009E4FCC"/>
    <w:rsid w:val="009E4FFF"/>
    <w:rsid w:val="009E592A"/>
    <w:rsid w:val="009E6049"/>
    <w:rsid w:val="009E62BA"/>
    <w:rsid w:val="009E667F"/>
    <w:rsid w:val="009E74C5"/>
    <w:rsid w:val="009E7889"/>
    <w:rsid w:val="009E79A7"/>
    <w:rsid w:val="009E7BC4"/>
    <w:rsid w:val="009E7FB1"/>
    <w:rsid w:val="009E7FB9"/>
    <w:rsid w:val="009F0015"/>
    <w:rsid w:val="009F0916"/>
    <w:rsid w:val="009F14CD"/>
    <w:rsid w:val="009F1B09"/>
    <w:rsid w:val="009F20F7"/>
    <w:rsid w:val="009F3166"/>
    <w:rsid w:val="009F32E7"/>
    <w:rsid w:val="009F3EEE"/>
    <w:rsid w:val="009F405F"/>
    <w:rsid w:val="009F422A"/>
    <w:rsid w:val="009F47A8"/>
    <w:rsid w:val="009F5CE8"/>
    <w:rsid w:val="009F6198"/>
    <w:rsid w:val="009F6EA4"/>
    <w:rsid w:val="00A004C5"/>
    <w:rsid w:val="00A00EC5"/>
    <w:rsid w:val="00A00F5B"/>
    <w:rsid w:val="00A01563"/>
    <w:rsid w:val="00A01B62"/>
    <w:rsid w:val="00A02189"/>
    <w:rsid w:val="00A0228C"/>
    <w:rsid w:val="00A02915"/>
    <w:rsid w:val="00A02BFF"/>
    <w:rsid w:val="00A03730"/>
    <w:rsid w:val="00A03CEA"/>
    <w:rsid w:val="00A03F4B"/>
    <w:rsid w:val="00A04A0C"/>
    <w:rsid w:val="00A05387"/>
    <w:rsid w:val="00A054F8"/>
    <w:rsid w:val="00A0594D"/>
    <w:rsid w:val="00A05CD4"/>
    <w:rsid w:val="00A0673D"/>
    <w:rsid w:val="00A069FF"/>
    <w:rsid w:val="00A06C5F"/>
    <w:rsid w:val="00A072D0"/>
    <w:rsid w:val="00A07741"/>
    <w:rsid w:val="00A078C7"/>
    <w:rsid w:val="00A07CDB"/>
    <w:rsid w:val="00A07F40"/>
    <w:rsid w:val="00A107D1"/>
    <w:rsid w:val="00A10964"/>
    <w:rsid w:val="00A1096E"/>
    <w:rsid w:val="00A10DAE"/>
    <w:rsid w:val="00A10DE4"/>
    <w:rsid w:val="00A110DC"/>
    <w:rsid w:val="00A1178C"/>
    <w:rsid w:val="00A11E6D"/>
    <w:rsid w:val="00A1253A"/>
    <w:rsid w:val="00A12B7F"/>
    <w:rsid w:val="00A1307C"/>
    <w:rsid w:val="00A1330E"/>
    <w:rsid w:val="00A13411"/>
    <w:rsid w:val="00A148E6"/>
    <w:rsid w:val="00A150CB"/>
    <w:rsid w:val="00A1510E"/>
    <w:rsid w:val="00A15197"/>
    <w:rsid w:val="00A157E1"/>
    <w:rsid w:val="00A15A23"/>
    <w:rsid w:val="00A16358"/>
    <w:rsid w:val="00A16B9E"/>
    <w:rsid w:val="00A176E2"/>
    <w:rsid w:val="00A179C1"/>
    <w:rsid w:val="00A20033"/>
    <w:rsid w:val="00A20B23"/>
    <w:rsid w:val="00A21602"/>
    <w:rsid w:val="00A21D52"/>
    <w:rsid w:val="00A2225B"/>
    <w:rsid w:val="00A22515"/>
    <w:rsid w:val="00A22895"/>
    <w:rsid w:val="00A22AE2"/>
    <w:rsid w:val="00A23111"/>
    <w:rsid w:val="00A2340B"/>
    <w:rsid w:val="00A2394B"/>
    <w:rsid w:val="00A23DEA"/>
    <w:rsid w:val="00A24242"/>
    <w:rsid w:val="00A249D2"/>
    <w:rsid w:val="00A24AAC"/>
    <w:rsid w:val="00A24E85"/>
    <w:rsid w:val="00A25217"/>
    <w:rsid w:val="00A2560B"/>
    <w:rsid w:val="00A25C4D"/>
    <w:rsid w:val="00A27142"/>
    <w:rsid w:val="00A27673"/>
    <w:rsid w:val="00A27991"/>
    <w:rsid w:val="00A27B73"/>
    <w:rsid w:val="00A3053F"/>
    <w:rsid w:val="00A307F4"/>
    <w:rsid w:val="00A30FC7"/>
    <w:rsid w:val="00A31661"/>
    <w:rsid w:val="00A339BE"/>
    <w:rsid w:val="00A34076"/>
    <w:rsid w:val="00A341EC"/>
    <w:rsid w:val="00A346E3"/>
    <w:rsid w:val="00A35223"/>
    <w:rsid w:val="00A35253"/>
    <w:rsid w:val="00A35FDB"/>
    <w:rsid w:val="00A36615"/>
    <w:rsid w:val="00A37565"/>
    <w:rsid w:val="00A378E7"/>
    <w:rsid w:val="00A405C2"/>
    <w:rsid w:val="00A408B0"/>
    <w:rsid w:val="00A40BE1"/>
    <w:rsid w:val="00A41CCB"/>
    <w:rsid w:val="00A41FF3"/>
    <w:rsid w:val="00A42B4A"/>
    <w:rsid w:val="00A431EB"/>
    <w:rsid w:val="00A43CC2"/>
    <w:rsid w:val="00A440E9"/>
    <w:rsid w:val="00A447D1"/>
    <w:rsid w:val="00A453C1"/>
    <w:rsid w:val="00A454A3"/>
    <w:rsid w:val="00A464D4"/>
    <w:rsid w:val="00A4658A"/>
    <w:rsid w:val="00A475CB"/>
    <w:rsid w:val="00A478F2"/>
    <w:rsid w:val="00A47A5C"/>
    <w:rsid w:val="00A50402"/>
    <w:rsid w:val="00A50B28"/>
    <w:rsid w:val="00A51C4F"/>
    <w:rsid w:val="00A51D42"/>
    <w:rsid w:val="00A52078"/>
    <w:rsid w:val="00A5302E"/>
    <w:rsid w:val="00A5360A"/>
    <w:rsid w:val="00A5481D"/>
    <w:rsid w:val="00A548D6"/>
    <w:rsid w:val="00A54C98"/>
    <w:rsid w:val="00A54F7A"/>
    <w:rsid w:val="00A55622"/>
    <w:rsid w:val="00A55B70"/>
    <w:rsid w:val="00A560F3"/>
    <w:rsid w:val="00A568E1"/>
    <w:rsid w:val="00A57FE3"/>
    <w:rsid w:val="00A6027A"/>
    <w:rsid w:val="00A6053B"/>
    <w:rsid w:val="00A610F7"/>
    <w:rsid w:val="00A611D0"/>
    <w:rsid w:val="00A61674"/>
    <w:rsid w:val="00A625A8"/>
    <w:rsid w:val="00A6283C"/>
    <w:rsid w:val="00A62E10"/>
    <w:rsid w:val="00A638A2"/>
    <w:rsid w:val="00A639E8"/>
    <w:rsid w:val="00A646F5"/>
    <w:rsid w:val="00A64E64"/>
    <w:rsid w:val="00A652E5"/>
    <w:rsid w:val="00A65670"/>
    <w:rsid w:val="00A65A79"/>
    <w:rsid w:val="00A65A8C"/>
    <w:rsid w:val="00A66171"/>
    <w:rsid w:val="00A667F7"/>
    <w:rsid w:val="00A66ADF"/>
    <w:rsid w:val="00A675BA"/>
    <w:rsid w:val="00A67F0C"/>
    <w:rsid w:val="00A70D73"/>
    <w:rsid w:val="00A70E74"/>
    <w:rsid w:val="00A7146A"/>
    <w:rsid w:val="00A71EB0"/>
    <w:rsid w:val="00A73882"/>
    <w:rsid w:val="00A73B07"/>
    <w:rsid w:val="00A740EB"/>
    <w:rsid w:val="00A74237"/>
    <w:rsid w:val="00A7504D"/>
    <w:rsid w:val="00A751A3"/>
    <w:rsid w:val="00A759E1"/>
    <w:rsid w:val="00A76288"/>
    <w:rsid w:val="00A76693"/>
    <w:rsid w:val="00A766FF"/>
    <w:rsid w:val="00A76743"/>
    <w:rsid w:val="00A76DAB"/>
    <w:rsid w:val="00A77194"/>
    <w:rsid w:val="00A77C32"/>
    <w:rsid w:val="00A803AA"/>
    <w:rsid w:val="00A804D1"/>
    <w:rsid w:val="00A81BA7"/>
    <w:rsid w:val="00A8220B"/>
    <w:rsid w:val="00A82409"/>
    <w:rsid w:val="00A8270F"/>
    <w:rsid w:val="00A833B3"/>
    <w:rsid w:val="00A83DEA"/>
    <w:rsid w:val="00A844B2"/>
    <w:rsid w:val="00A846EC"/>
    <w:rsid w:val="00A84C3B"/>
    <w:rsid w:val="00A85035"/>
    <w:rsid w:val="00A85A49"/>
    <w:rsid w:val="00A85D39"/>
    <w:rsid w:val="00A85DD5"/>
    <w:rsid w:val="00A85E77"/>
    <w:rsid w:val="00A85FDB"/>
    <w:rsid w:val="00A86303"/>
    <w:rsid w:val="00A86503"/>
    <w:rsid w:val="00A87F68"/>
    <w:rsid w:val="00A907EE"/>
    <w:rsid w:val="00A907FD"/>
    <w:rsid w:val="00A90D53"/>
    <w:rsid w:val="00A9121E"/>
    <w:rsid w:val="00A92F71"/>
    <w:rsid w:val="00A93141"/>
    <w:rsid w:val="00A93974"/>
    <w:rsid w:val="00A93B50"/>
    <w:rsid w:val="00A940D2"/>
    <w:rsid w:val="00A946BE"/>
    <w:rsid w:val="00A94D03"/>
    <w:rsid w:val="00A951F0"/>
    <w:rsid w:val="00A954C3"/>
    <w:rsid w:val="00A956FA"/>
    <w:rsid w:val="00A95BAE"/>
    <w:rsid w:val="00A9634A"/>
    <w:rsid w:val="00A96EB2"/>
    <w:rsid w:val="00A97247"/>
    <w:rsid w:val="00A9748D"/>
    <w:rsid w:val="00A976A6"/>
    <w:rsid w:val="00A97978"/>
    <w:rsid w:val="00A97A75"/>
    <w:rsid w:val="00A97E54"/>
    <w:rsid w:val="00AA051E"/>
    <w:rsid w:val="00AA081A"/>
    <w:rsid w:val="00AA0AA3"/>
    <w:rsid w:val="00AA0B2E"/>
    <w:rsid w:val="00AA0DA0"/>
    <w:rsid w:val="00AA1329"/>
    <w:rsid w:val="00AA18CE"/>
    <w:rsid w:val="00AA22C7"/>
    <w:rsid w:val="00AA2638"/>
    <w:rsid w:val="00AA2AF3"/>
    <w:rsid w:val="00AA3832"/>
    <w:rsid w:val="00AA3CDC"/>
    <w:rsid w:val="00AA3EC7"/>
    <w:rsid w:val="00AA4371"/>
    <w:rsid w:val="00AA56D8"/>
    <w:rsid w:val="00AA58BF"/>
    <w:rsid w:val="00AA6920"/>
    <w:rsid w:val="00AA6FBF"/>
    <w:rsid w:val="00AA74FD"/>
    <w:rsid w:val="00AA7DD8"/>
    <w:rsid w:val="00AA7EBE"/>
    <w:rsid w:val="00AA7F0C"/>
    <w:rsid w:val="00AB036A"/>
    <w:rsid w:val="00AB06F4"/>
    <w:rsid w:val="00AB07B4"/>
    <w:rsid w:val="00AB0847"/>
    <w:rsid w:val="00AB0F41"/>
    <w:rsid w:val="00AB0FF4"/>
    <w:rsid w:val="00AB1595"/>
    <w:rsid w:val="00AB25AA"/>
    <w:rsid w:val="00AB2A40"/>
    <w:rsid w:val="00AB412C"/>
    <w:rsid w:val="00AB43C5"/>
    <w:rsid w:val="00AB66D3"/>
    <w:rsid w:val="00AB6743"/>
    <w:rsid w:val="00AB7972"/>
    <w:rsid w:val="00AC0EBE"/>
    <w:rsid w:val="00AC16BC"/>
    <w:rsid w:val="00AC2287"/>
    <w:rsid w:val="00AC2C30"/>
    <w:rsid w:val="00AC32C3"/>
    <w:rsid w:val="00AC3B52"/>
    <w:rsid w:val="00AC3C44"/>
    <w:rsid w:val="00AC3C76"/>
    <w:rsid w:val="00AC424A"/>
    <w:rsid w:val="00AC433A"/>
    <w:rsid w:val="00AC4DB4"/>
    <w:rsid w:val="00AC4F44"/>
    <w:rsid w:val="00AC6412"/>
    <w:rsid w:val="00AC65AC"/>
    <w:rsid w:val="00AC72BA"/>
    <w:rsid w:val="00AC757C"/>
    <w:rsid w:val="00AC797C"/>
    <w:rsid w:val="00AC7C12"/>
    <w:rsid w:val="00AC7CAD"/>
    <w:rsid w:val="00AD011B"/>
    <w:rsid w:val="00AD0B58"/>
    <w:rsid w:val="00AD0DFA"/>
    <w:rsid w:val="00AD0E22"/>
    <w:rsid w:val="00AD1009"/>
    <w:rsid w:val="00AD10BB"/>
    <w:rsid w:val="00AD151F"/>
    <w:rsid w:val="00AD1EB7"/>
    <w:rsid w:val="00AD23A7"/>
    <w:rsid w:val="00AD257F"/>
    <w:rsid w:val="00AD270D"/>
    <w:rsid w:val="00AD2798"/>
    <w:rsid w:val="00AD29ED"/>
    <w:rsid w:val="00AD32FD"/>
    <w:rsid w:val="00AD3468"/>
    <w:rsid w:val="00AD3D3B"/>
    <w:rsid w:val="00AD4285"/>
    <w:rsid w:val="00AD439D"/>
    <w:rsid w:val="00AD46CF"/>
    <w:rsid w:val="00AD4B7C"/>
    <w:rsid w:val="00AD55E9"/>
    <w:rsid w:val="00AD5CE8"/>
    <w:rsid w:val="00AD6083"/>
    <w:rsid w:val="00AD61EF"/>
    <w:rsid w:val="00AD6591"/>
    <w:rsid w:val="00AD6E2E"/>
    <w:rsid w:val="00AD7ED8"/>
    <w:rsid w:val="00AE03C7"/>
    <w:rsid w:val="00AE052E"/>
    <w:rsid w:val="00AE0879"/>
    <w:rsid w:val="00AE1A18"/>
    <w:rsid w:val="00AE1DDF"/>
    <w:rsid w:val="00AE2224"/>
    <w:rsid w:val="00AE25C3"/>
    <w:rsid w:val="00AE2714"/>
    <w:rsid w:val="00AE3175"/>
    <w:rsid w:val="00AE361F"/>
    <w:rsid w:val="00AE3A30"/>
    <w:rsid w:val="00AE3D5A"/>
    <w:rsid w:val="00AE4421"/>
    <w:rsid w:val="00AE4658"/>
    <w:rsid w:val="00AE57A8"/>
    <w:rsid w:val="00AE5B43"/>
    <w:rsid w:val="00AE6070"/>
    <w:rsid w:val="00AE63F1"/>
    <w:rsid w:val="00AE69B9"/>
    <w:rsid w:val="00AE6AAD"/>
    <w:rsid w:val="00AE71EB"/>
    <w:rsid w:val="00AE7E55"/>
    <w:rsid w:val="00AF03F3"/>
    <w:rsid w:val="00AF0AD6"/>
    <w:rsid w:val="00AF1E88"/>
    <w:rsid w:val="00AF22C3"/>
    <w:rsid w:val="00AF2578"/>
    <w:rsid w:val="00AF2748"/>
    <w:rsid w:val="00AF339A"/>
    <w:rsid w:val="00AF366B"/>
    <w:rsid w:val="00AF36B4"/>
    <w:rsid w:val="00AF37FD"/>
    <w:rsid w:val="00AF419E"/>
    <w:rsid w:val="00AF421A"/>
    <w:rsid w:val="00AF464A"/>
    <w:rsid w:val="00AF5B2D"/>
    <w:rsid w:val="00AF66FD"/>
    <w:rsid w:val="00AF768D"/>
    <w:rsid w:val="00B007EF"/>
    <w:rsid w:val="00B00B16"/>
    <w:rsid w:val="00B010CE"/>
    <w:rsid w:val="00B02312"/>
    <w:rsid w:val="00B02832"/>
    <w:rsid w:val="00B02DED"/>
    <w:rsid w:val="00B031E4"/>
    <w:rsid w:val="00B03488"/>
    <w:rsid w:val="00B036E5"/>
    <w:rsid w:val="00B03710"/>
    <w:rsid w:val="00B0398D"/>
    <w:rsid w:val="00B03A6C"/>
    <w:rsid w:val="00B0411F"/>
    <w:rsid w:val="00B041A1"/>
    <w:rsid w:val="00B043EC"/>
    <w:rsid w:val="00B04636"/>
    <w:rsid w:val="00B04844"/>
    <w:rsid w:val="00B04B89"/>
    <w:rsid w:val="00B04D33"/>
    <w:rsid w:val="00B05503"/>
    <w:rsid w:val="00B0550C"/>
    <w:rsid w:val="00B05B6D"/>
    <w:rsid w:val="00B05FF7"/>
    <w:rsid w:val="00B06525"/>
    <w:rsid w:val="00B06711"/>
    <w:rsid w:val="00B07219"/>
    <w:rsid w:val="00B0730C"/>
    <w:rsid w:val="00B07374"/>
    <w:rsid w:val="00B10B09"/>
    <w:rsid w:val="00B118F3"/>
    <w:rsid w:val="00B11AF2"/>
    <w:rsid w:val="00B11CBA"/>
    <w:rsid w:val="00B121EC"/>
    <w:rsid w:val="00B1227B"/>
    <w:rsid w:val="00B129FF"/>
    <w:rsid w:val="00B14043"/>
    <w:rsid w:val="00B14102"/>
    <w:rsid w:val="00B1450C"/>
    <w:rsid w:val="00B14573"/>
    <w:rsid w:val="00B149B8"/>
    <w:rsid w:val="00B14D82"/>
    <w:rsid w:val="00B15A4E"/>
    <w:rsid w:val="00B15C0B"/>
    <w:rsid w:val="00B15CE5"/>
    <w:rsid w:val="00B15DC9"/>
    <w:rsid w:val="00B16470"/>
    <w:rsid w:val="00B16CB1"/>
    <w:rsid w:val="00B16E0D"/>
    <w:rsid w:val="00B17106"/>
    <w:rsid w:val="00B2008E"/>
    <w:rsid w:val="00B2083B"/>
    <w:rsid w:val="00B20F94"/>
    <w:rsid w:val="00B21130"/>
    <w:rsid w:val="00B21902"/>
    <w:rsid w:val="00B22729"/>
    <w:rsid w:val="00B22DBD"/>
    <w:rsid w:val="00B230F9"/>
    <w:rsid w:val="00B23494"/>
    <w:rsid w:val="00B2386B"/>
    <w:rsid w:val="00B23CB0"/>
    <w:rsid w:val="00B23F1E"/>
    <w:rsid w:val="00B25579"/>
    <w:rsid w:val="00B25CF4"/>
    <w:rsid w:val="00B26E2F"/>
    <w:rsid w:val="00B272B4"/>
    <w:rsid w:val="00B27CC7"/>
    <w:rsid w:val="00B3055F"/>
    <w:rsid w:val="00B308DD"/>
    <w:rsid w:val="00B309F0"/>
    <w:rsid w:val="00B30E51"/>
    <w:rsid w:val="00B3129B"/>
    <w:rsid w:val="00B31897"/>
    <w:rsid w:val="00B322E2"/>
    <w:rsid w:val="00B33017"/>
    <w:rsid w:val="00B330B5"/>
    <w:rsid w:val="00B33D12"/>
    <w:rsid w:val="00B34B85"/>
    <w:rsid w:val="00B35446"/>
    <w:rsid w:val="00B37004"/>
    <w:rsid w:val="00B3751D"/>
    <w:rsid w:val="00B401DD"/>
    <w:rsid w:val="00B40270"/>
    <w:rsid w:val="00B40E77"/>
    <w:rsid w:val="00B40F3C"/>
    <w:rsid w:val="00B411DC"/>
    <w:rsid w:val="00B41433"/>
    <w:rsid w:val="00B42044"/>
    <w:rsid w:val="00B42CA5"/>
    <w:rsid w:val="00B431D3"/>
    <w:rsid w:val="00B433A7"/>
    <w:rsid w:val="00B43E3D"/>
    <w:rsid w:val="00B441D2"/>
    <w:rsid w:val="00B444F4"/>
    <w:rsid w:val="00B44EF1"/>
    <w:rsid w:val="00B45230"/>
    <w:rsid w:val="00B457DB"/>
    <w:rsid w:val="00B46CE3"/>
    <w:rsid w:val="00B47693"/>
    <w:rsid w:val="00B47836"/>
    <w:rsid w:val="00B47CE8"/>
    <w:rsid w:val="00B50097"/>
    <w:rsid w:val="00B5021A"/>
    <w:rsid w:val="00B5069E"/>
    <w:rsid w:val="00B5097B"/>
    <w:rsid w:val="00B50A8C"/>
    <w:rsid w:val="00B5113A"/>
    <w:rsid w:val="00B519F7"/>
    <w:rsid w:val="00B51B6B"/>
    <w:rsid w:val="00B51E77"/>
    <w:rsid w:val="00B51E95"/>
    <w:rsid w:val="00B51F7B"/>
    <w:rsid w:val="00B52D5D"/>
    <w:rsid w:val="00B539AE"/>
    <w:rsid w:val="00B54035"/>
    <w:rsid w:val="00B54406"/>
    <w:rsid w:val="00B54646"/>
    <w:rsid w:val="00B54B59"/>
    <w:rsid w:val="00B55765"/>
    <w:rsid w:val="00B55CFC"/>
    <w:rsid w:val="00B56148"/>
    <w:rsid w:val="00B56376"/>
    <w:rsid w:val="00B56798"/>
    <w:rsid w:val="00B571BD"/>
    <w:rsid w:val="00B6003F"/>
    <w:rsid w:val="00B607C7"/>
    <w:rsid w:val="00B60D89"/>
    <w:rsid w:val="00B617C4"/>
    <w:rsid w:val="00B62E6E"/>
    <w:rsid w:val="00B63023"/>
    <w:rsid w:val="00B63103"/>
    <w:rsid w:val="00B63DC6"/>
    <w:rsid w:val="00B63DE8"/>
    <w:rsid w:val="00B6423A"/>
    <w:rsid w:val="00B64C24"/>
    <w:rsid w:val="00B65240"/>
    <w:rsid w:val="00B652FA"/>
    <w:rsid w:val="00B659F6"/>
    <w:rsid w:val="00B661FC"/>
    <w:rsid w:val="00B6637B"/>
    <w:rsid w:val="00B676D4"/>
    <w:rsid w:val="00B676F3"/>
    <w:rsid w:val="00B67A61"/>
    <w:rsid w:val="00B67C64"/>
    <w:rsid w:val="00B70212"/>
    <w:rsid w:val="00B707D3"/>
    <w:rsid w:val="00B70F5B"/>
    <w:rsid w:val="00B715BA"/>
    <w:rsid w:val="00B726CB"/>
    <w:rsid w:val="00B7321E"/>
    <w:rsid w:val="00B732D7"/>
    <w:rsid w:val="00B7399F"/>
    <w:rsid w:val="00B73A2E"/>
    <w:rsid w:val="00B73CDA"/>
    <w:rsid w:val="00B74374"/>
    <w:rsid w:val="00B74685"/>
    <w:rsid w:val="00B74842"/>
    <w:rsid w:val="00B7518A"/>
    <w:rsid w:val="00B75F56"/>
    <w:rsid w:val="00B76029"/>
    <w:rsid w:val="00B76032"/>
    <w:rsid w:val="00B76114"/>
    <w:rsid w:val="00B76116"/>
    <w:rsid w:val="00B77DE0"/>
    <w:rsid w:val="00B805FF"/>
    <w:rsid w:val="00B8077F"/>
    <w:rsid w:val="00B8088A"/>
    <w:rsid w:val="00B80BE8"/>
    <w:rsid w:val="00B8160B"/>
    <w:rsid w:val="00B81A00"/>
    <w:rsid w:val="00B8294E"/>
    <w:rsid w:val="00B82D20"/>
    <w:rsid w:val="00B8319B"/>
    <w:rsid w:val="00B83A80"/>
    <w:rsid w:val="00B84553"/>
    <w:rsid w:val="00B8494E"/>
    <w:rsid w:val="00B84ADD"/>
    <w:rsid w:val="00B84EC7"/>
    <w:rsid w:val="00B85018"/>
    <w:rsid w:val="00B8520A"/>
    <w:rsid w:val="00B856A1"/>
    <w:rsid w:val="00B85886"/>
    <w:rsid w:val="00B85AB2"/>
    <w:rsid w:val="00B860AD"/>
    <w:rsid w:val="00B86BD1"/>
    <w:rsid w:val="00B879C8"/>
    <w:rsid w:val="00B87F8F"/>
    <w:rsid w:val="00B90020"/>
    <w:rsid w:val="00B902D6"/>
    <w:rsid w:val="00B90409"/>
    <w:rsid w:val="00B90977"/>
    <w:rsid w:val="00B911CE"/>
    <w:rsid w:val="00B915FD"/>
    <w:rsid w:val="00B91C1E"/>
    <w:rsid w:val="00B91C24"/>
    <w:rsid w:val="00B929D9"/>
    <w:rsid w:val="00B92DD7"/>
    <w:rsid w:val="00B92EAE"/>
    <w:rsid w:val="00B932F8"/>
    <w:rsid w:val="00B9507F"/>
    <w:rsid w:val="00B95370"/>
    <w:rsid w:val="00B9548A"/>
    <w:rsid w:val="00B95B90"/>
    <w:rsid w:val="00B97626"/>
    <w:rsid w:val="00B9783E"/>
    <w:rsid w:val="00B97EAA"/>
    <w:rsid w:val="00BA0565"/>
    <w:rsid w:val="00BA13AA"/>
    <w:rsid w:val="00BA17F8"/>
    <w:rsid w:val="00BA189D"/>
    <w:rsid w:val="00BA1F84"/>
    <w:rsid w:val="00BA2187"/>
    <w:rsid w:val="00BA2E27"/>
    <w:rsid w:val="00BA2FEF"/>
    <w:rsid w:val="00BA3515"/>
    <w:rsid w:val="00BA3A2F"/>
    <w:rsid w:val="00BA3CC0"/>
    <w:rsid w:val="00BA4F7B"/>
    <w:rsid w:val="00BA5511"/>
    <w:rsid w:val="00BA6B0A"/>
    <w:rsid w:val="00BA6D0C"/>
    <w:rsid w:val="00BA6D26"/>
    <w:rsid w:val="00BA78A6"/>
    <w:rsid w:val="00BA7B82"/>
    <w:rsid w:val="00BB001E"/>
    <w:rsid w:val="00BB04D5"/>
    <w:rsid w:val="00BB16FA"/>
    <w:rsid w:val="00BB1925"/>
    <w:rsid w:val="00BB197E"/>
    <w:rsid w:val="00BB1E66"/>
    <w:rsid w:val="00BB1EC8"/>
    <w:rsid w:val="00BB2589"/>
    <w:rsid w:val="00BB27D5"/>
    <w:rsid w:val="00BB297C"/>
    <w:rsid w:val="00BB35BF"/>
    <w:rsid w:val="00BB3664"/>
    <w:rsid w:val="00BB411D"/>
    <w:rsid w:val="00BB42E1"/>
    <w:rsid w:val="00BB46BF"/>
    <w:rsid w:val="00BB54CE"/>
    <w:rsid w:val="00BB5B61"/>
    <w:rsid w:val="00BB5C02"/>
    <w:rsid w:val="00BB782D"/>
    <w:rsid w:val="00BB79B2"/>
    <w:rsid w:val="00BB7D3A"/>
    <w:rsid w:val="00BC1B6E"/>
    <w:rsid w:val="00BC1E76"/>
    <w:rsid w:val="00BC2013"/>
    <w:rsid w:val="00BC23DD"/>
    <w:rsid w:val="00BC25E0"/>
    <w:rsid w:val="00BC2A2D"/>
    <w:rsid w:val="00BC2BB6"/>
    <w:rsid w:val="00BC302A"/>
    <w:rsid w:val="00BC38C7"/>
    <w:rsid w:val="00BC3BEB"/>
    <w:rsid w:val="00BC3C83"/>
    <w:rsid w:val="00BC3E71"/>
    <w:rsid w:val="00BC3EBD"/>
    <w:rsid w:val="00BC49E3"/>
    <w:rsid w:val="00BC4C77"/>
    <w:rsid w:val="00BC68DB"/>
    <w:rsid w:val="00BC690A"/>
    <w:rsid w:val="00BC7C5D"/>
    <w:rsid w:val="00BC7CA4"/>
    <w:rsid w:val="00BC7E90"/>
    <w:rsid w:val="00BD064A"/>
    <w:rsid w:val="00BD10AE"/>
    <w:rsid w:val="00BD149A"/>
    <w:rsid w:val="00BD14FD"/>
    <w:rsid w:val="00BD1A01"/>
    <w:rsid w:val="00BD2246"/>
    <w:rsid w:val="00BD2255"/>
    <w:rsid w:val="00BD2547"/>
    <w:rsid w:val="00BD3242"/>
    <w:rsid w:val="00BD3740"/>
    <w:rsid w:val="00BD37C4"/>
    <w:rsid w:val="00BD3A48"/>
    <w:rsid w:val="00BD3BB6"/>
    <w:rsid w:val="00BD3F6A"/>
    <w:rsid w:val="00BD4A89"/>
    <w:rsid w:val="00BD4EA2"/>
    <w:rsid w:val="00BD4F9E"/>
    <w:rsid w:val="00BD56BF"/>
    <w:rsid w:val="00BD5949"/>
    <w:rsid w:val="00BD5BC7"/>
    <w:rsid w:val="00BD5E74"/>
    <w:rsid w:val="00BD66BD"/>
    <w:rsid w:val="00BD6DA3"/>
    <w:rsid w:val="00BD7C7A"/>
    <w:rsid w:val="00BD7FD9"/>
    <w:rsid w:val="00BE03B7"/>
    <w:rsid w:val="00BE0B1B"/>
    <w:rsid w:val="00BE0C40"/>
    <w:rsid w:val="00BE11E6"/>
    <w:rsid w:val="00BE1A53"/>
    <w:rsid w:val="00BE1C8B"/>
    <w:rsid w:val="00BE20F1"/>
    <w:rsid w:val="00BE2443"/>
    <w:rsid w:val="00BE33A1"/>
    <w:rsid w:val="00BE350A"/>
    <w:rsid w:val="00BE3C7A"/>
    <w:rsid w:val="00BE587E"/>
    <w:rsid w:val="00BE5B2F"/>
    <w:rsid w:val="00BE68BD"/>
    <w:rsid w:val="00BE6C6B"/>
    <w:rsid w:val="00BE6CD8"/>
    <w:rsid w:val="00BF06A1"/>
    <w:rsid w:val="00BF074C"/>
    <w:rsid w:val="00BF085A"/>
    <w:rsid w:val="00BF0990"/>
    <w:rsid w:val="00BF0D56"/>
    <w:rsid w:val="00BF0E2B"/>
    <w:rsid w:val="00BF0FC5"/>
    <w:rsid w:val="00BF1239"/>
    <w:rsid w:val="00BF13C7"/>
    <w:rsid w:val="00BF1655"/>
    <w:rsid w:val="00BF1E63"/>
    <w:rsid w:val="00BF2F6B"/>
    <w:rsid w:val="00BF32B7"/>
    <w:rsid w:val="00BF36D0"/>
    <w:rsid w:val="00BF3C0A"/>
    <w:rsid w:val="00BF4206"/>
    <w:rsid w:val="00BF4587"/>
    <w:rsid w:val="00BF4C61"/>
    <w:rsid w:val="00BF4E3A"/>
    <w:rsid w:val="00BF5FD2"/>
    <w:rsid w:val="00BF66B3"/>
    <w:rsid w:val="00BF6DA2"/>
    <w:rsid w:val="00C00929"/>
    <w:rsid w:val="00C01A2C"/>
    <w:rsid w:val="00C01EBE"/>
    <w:rsid w:val="00C03C12"/>
    <w:rsid w:val="00C03E1C"/>
    <w:rsid w:val="00C04C5A"/>
    <w:rsid w:val="00C04ECA"/>
    <w:rsid w:val="00C05327"/>
    <w:rsid w:val="00C0555A"/>
    <w:rsid w:val="00C056F2"/>
    <w:rsid w:val="00C05D8A"/>
    <w:rsid w:val="00C05F6E"/>
    <w:rsid w:val="00C072A4"/>
    <w:rsid w:val="00C07F72"/>
    <w:rsid w:val="00C1042C"/>
    <w:rsid w:val="00C105BD"/>
    <w:rsid w:val="00C10F3B"/>
    <w:rsid w:val="00C11006"/>
    <w:rsid w:val="00C11E9C"/>
    <w:rsid w:val="00C1238A"/>
    <w:rsid w:val="00C1297D"/>
    <w:rsid w:val="00C12995"/>
    <w:rsid w:val="00C12BE8"/>
    <w:rsid w:val="00C1357C"/>
    <w:rsid w:val="00C138BE"/>
    <w:rsid w:val="00C141D4"/>
    <w:rsid w:val="00C155F2"/>
    <w:rsid w:val="00C1625E"/>
    <w:rsid w:val="00C16E9E"/>
    <w:rsid w:val="00C16F18"/>
    <w:rsid w:val="00C1720D"/>
    <w:rsid w:val="00C17F36"/>
    <w:rsid w:val="00C20165"/>
    <w:rsid w:val="00C20458"/>
    <w:rsid w:val="00C20495"/>
    <w:rsid w:val="00C204D4"/>
    <w:rsid w:val="00C20CC7"/>
    <w:rsid w:val="00C20EDA"/>
    <w:rsid w:val="00C21698"/>
    <w:rsid w:val="00C21986"/>
    <w:rsid w:val="00C220A9"/>
    <w:rsid w:val="00C22E55"/>
    <w:rsid w:val="00C23AD6"/>
    <w:rsid w:val="00C24292"/>
    <w:rsid w:val="00C24848"/>
    <w:rsid w:val="00C24875"/>
    <w:rsid w:val="00C2578C"/>
    <w:rsid w:val="00C25A06"/>
    <w:rsid w:val="00C260FE"/>
    <w:rsid w:val="00C26296"/>
    <w:rsid w:val="00C27358"/>
    <w:rsid w:val="00C30507"/>
    <w:rsid w:val="00C30E07"/>
    <w:rsid w:val="00C3195A"/>
    <w:rsid w:val="00C31E24"/>
    <w:rsid w:val="00C32A16"/>
    <w:rsid w:val="00C32B93"/>
    <w:rsid w:val="00C32E0E"/>
    <w:rsid w:val="00C33C18"/>
    <w:rsid w:val="00C34D9A"/>
    <w:rsid w:val="00C35699"/>
    <w:rsid w:val="00C358AC"/>
    <w:rsid w:val="00C35B47"/>
    <w:rsid w:val="00C360D5"/>
    <w:rsid w:val="00C369CD"/>
    <w:rsid w:val="00C36A47"/>
    <w:rsid w:val="00C37730"/>
    <w:rsid w:val="00C3773E"/>
    <w:rsid w:val="00C40169"/>
    <w:rsid w:val="00C40FE1"/>
    <w:rsid w:val="00C41108"/>
    <w:rsid w:val="00C41C88"/>
    <w:rsid w:val="00C427C6"/>
    <w:rsid w:val="00C4368E"/>
    <w:rsid w:val="00C43C23"/>
    <w:rsid w:val="00C4422F"/>
    <w:rsid w:val="00C447B4"/>
    <w:rsid w:val="00C44A6A"/>
    <w:rsid w:val="00C44AE2"/>
    <w:rsid w:val="00C45A20"/>
    <w:rsid w:val="00C46E41"/>
    <w:rsid w:val="00C47BA0"/>
    <w:rsid w:val="00C47ED9"/>
    <w:rsid w:val="00C504D3"/>
    <w:rsid w:val="00C50908"/>
    <w:rsid w:val="00C50A57"/>
    <w:rsid w:val="00C50DA4"/>
    <w:rsid w:val="00C50E86"/>
    <w:rsid w:val="00C51658"/>
    <w:rsid w:val="00C51738"/>
    <w:rsid w:val="00C51881"/>
    <w:rsid w:val="00C51A18"/>
    <w:rsid w:val="00C51A99"/>
    <w:rsid w:val="00C52048"/>
    <w:rsid w:val="00C52915"/>
    <w:rsid w:val="00C52A31"/>
    <w:rsid w:val="00C537C0"/>
    <w:rsid w:val="00C53D2F"/>
    <w:rsid w:val="00C55564"/>
    <w:rsid w:val="00C55947"/>
    <w:rsid w:val="00C55A04"/>
    <w:rsid w:val="00C56456"/>
    <w:rsid w:val="00C5699C"/>
    <w:rsid w:val="00C56B95"/>
    <w:rsid w:val="00C570AC"/>
    <w:rsid w:val="00C573DD"/>
    <w:rsid w:val="00C5777C"/>
    <w:rsid w:val="00C60947"/>
    <w:rsid w:val="00C60B7F"/>
    <w:rsid w:val="00C61DA8"/>
    <w:rsid w:val="00C61E4D"/>
    <w:rsid w:val="00C622F4"/>
    <w:rsid w:val="00C62403"/>
    <w:rsid w:val="00C62629"/>
    <w:rsid w:val="00C62AF0"/>
    <w:rsid w:val="00C63191"/>
    <w:rsid w:val="00C63DF8"/>
    <w:rsid w:val="00C64128"/>
    <w:rsid w:val="00C645AE"/>
    <w:rsid w:val="00C64A05"/>
    <w:rsid w:val="00C64E05"/>
    <w:rsid w:val="00C658B8"/>
    <w:rsid w:val="00C65CEF"/>
    <w:rsid w:val="00C66228"/>
    <w:rsid w:val="00C667AF"/>
    <w:rsid w:val="00C67434"/>
    <w:rsid w:val="00C67B8D"/>
    <w:rsid w:val="00C67C69"/>
    <w:rsid w:val="00C67CED"/>
    <w:rsid w:val="00C700D2"/>
    <w:rsid w:val="00C70F70"/>
    <w:rsid w:val="00C7126B"/>
    <w:rsid w:val="00C712A9"/>
    <w:rsid w:val="00C712B2"/>
    <w:rsid w:val="00C7138C"/>
    <w:rsid w:val="00C7162E"/>
    <w:rsid w:val="00C7177A"/>
    <w:rsid w:val="00C71836"/>
    <w:rsid w:val="00C7194C"/>
    <w:rsid w:val="00C71A5F"/>
    <w:rsid w:val="00C721F6"/>
    <w:rsid w:val="00C7224B"/>
    <w:rsid w:val="00C729D8"/>
    <w:rsid w:val="00C72A88"/>
    <w:rsid w:val="00C72D04"/>
    <w:rsid w:val="00C72EA1"/>
    <w:rsid w:val="00C7305A"/>
    <w:rsid w:val="00C73999"/>
    <w:rsid w:val="00C75107"/>
    <w:rsid w:val="00C755AB"/>
    <w:rsid w:val="00C75D7D"/>
    <w:rsid w:val="00C75E3B"/>
    <w:rsid w:val="00C76476"/>
    <w:rsid w:val="00C765BB"/>
    <w:rsid w:val="00C77DEA"/>
    <w:rsid w:val="00C80040"/>
    <w:rsid w:val="00C8024C"/>
    <w:rsid w:val="00C804CA"/>
    <w:rsid w:val="00C81826"/>
    <w:rsid w:val="00C818D5"/>
    <w:rsid w:val="00C83112"/>
    <w:rsid w:val="00C83505"/>
    <w:rsid w:val="00C85161"/>
    <w:rsid w:val="00C85CBF"/>
    <w:rsid w:val="00C85D2B"/>
    <w:rsid w:val="00C86049"/>
    <w:rsid w:val="00C86461"/>
    <w:rsid w:val="00C86C58"/>
    <w:rsid w:val="00C87732"/>
    <w:rsid w:val="00C905AE"/>
    <w:rsid w:val="00C909A0"/>
    <w:rsid w:val="00C90CE3"/>
    <w:rsid w:val="00C9174D"/>
    <w:rsid w:val="00C91A40"/>
    <w:rsid w:val="00C91A67"/>
    <w:rsid w:val="00C91C20"/>
    <w:rsid w:val="00C92406"/>
    <w:rsid w:val="00C92EFA"/>
    <w:rsid w:val="00C938B9"/>
    <w:rsid w:val="00C93953"/>
    <w:rsid w:val="00C94006"/>
    <w:rsid w:val="00C94231"/>
    <w:rsid w:val="00C94403"/>
    <w:rsid w:val="00C94BA3"/>
    <w:rsid w:val="00C9526D"/>
    <w:rsid w:val="00C9558C"/>
    <w:rsid w:val="00C95CE9"/>
    <w:rsid w:val="00C9608B"/>
    <w:rsid w:val="00C965E3"/>
    <w:rsid w:val="00C97CDE"/>
    <w:rsid w:val="00C97DB3"/>
    <w:rsid w:val="00CA0933"/>
    <w:rsid w:val="00CA0FC4"/>
    <w:rsid w:val="00CA2229"/>
    <w:rsid w:val="00CA242B"/>
    <w:rsid w:val="00CA286E"/>
    <w:rsid w:val="00CA2E45"/>
    <w:rsid w:val="00CA325D"/>
    <w:rsid w:val="00CA3619"/>
    <w:rsid w:val="00CA4569"/>
    <w:rsid w:val="00CA45B2"/>
    <w:rsid w:val="00CA4BF6"/>
    <w:rsid w:val="00CA5536"/>
    <w:rsid w:val="00CA5746"/>
    <w:rsid w:val="00CA5AC7"/>
    <w:rsid w:val="00CA5C90"/>
    <w:rsid w:val="00CA5F5F"/>
    <w:rsid w:val="00CA6219"/>
    <w:rsid w:val="00CA6730"/>
    <w:rsid w:val="00CA68E4"/>
    <w:rsid w:val="00CA7340"/>
    <w:rsid w:val="00CA7CD6"/>
    <w:rsid w:val="00CB07F3"/>
    <w:rsid w:val="00CB0E27"/>
    <w:rsid w:val="00CB189A"/>
    <w:rsid w:val="00CB1FF5"/>
    <w:rsid w:val="00CB2855"/>
    <w:rsid w:val="00CB2A74"/>
    <w:rsid w:val="00CB2C78"/>
    <w:rsid w:val="00CB32F5"/>
    <w:rsid w:val="00CB3446"/>
    <w:rsid w:val="00CB3B27"/>
    <w:rsid w:val="00CB408A"/>
    <w:rsid w:val="00CB43C3"/>
    <w:rsid w:val="00CB4CDC"/>
    <w:rsid w:val="00CB51FA"/>
    <w:rsid w:val="00CB5D5C"/>
    <w:rsid w:val="00CB6645"/>
    <w:rsid w:val="00CB7378"/>
    <w:rsid w:val="00CB73EB"/>
    <w:rsid w:val="00CB7DE5"/>
    <w:rsid w:val="00CC0BBF"/>
    <w:rsid w:val="00CC10D2"/>
    <w:rsid w:val="00CC16FC"/>
    <w:rsid w:val="00CC199E"/>
    <w:rsid w:val="00CC1E0B"/>
    <w:rsid w:val="00CC36EC"/>
    <w:rsid w:val="00CC42AA"/>
    <w:rsid w:val="00CC4AA8"/>
    <w:rsid w:val="00CC6241"/>
    <w:rsid w:val="00CC6AB5"/>
    <w:rsid w:val="00CC6BA2"/>
    <w:rsid w:val="00CC6DD7"/>
    <w:rsid w:val="00CC73E0"/>
    <w:rsid w:val="00CD0B59"/>
    <w:rsid w:val="00CD0B99"/>
    <w:rsid w:val="00CD0B9E"/>
    <w:rsid w:val="00CD0BAF"/>
    <w:rsid w:val="00CD17D5"/>
    <w:rsid w:val="00CD236B"/>
    <w:rsid w:val="00CD291E"/>
    <w:rsid w:val="00CD2C0B"/>
    <w:rsid w:val="00CD2CE5"/>
    <w:rsid w:val="00CD3B92"/>
    <w:rsid w:val="00CD40D1"/>
    <w:rsid w:val="00CD4141"/>
    <w:rsid w:val="00CD4653"/>
    <w:rsid w:val="00CD577C"/>
    <w:rsid w:val="00CD5F18"/>
    <w:rsid w:val="00CD6B98"/>
    <w:rsid w:val="00CD6EDA"/>
    <w:rsid w:val="00CE00AD"/>
    <w:rsid w:val="00CE0191"/>
    <w:rsid w:val="00CE076D"/>
    <w:rsid w:val="00CE218A"/>
    <w:rsid w:val="00CE2348"/>
    <w:rsid w:val="00CE266E"/>
    <w:rsid w:val="00CE342A"/>
    <w:rsid w:val="00CE388E"/>
    <w:rsid w:val="00CE3B24"/>
    <w:rsid w:val="00CE3D18"/>
    <w:rsid w:val="00CE5739"/>
    <w:rsid w:val="00CE6C55"/>
    <w:rsid w:val="00CE6D1B"/>
    <w:rsid w:val="00CE6E94"/>
    <w:rsid w:val="00CE6EB2"/>
    <w:rsid w:val="00CE706D"/>
    <w:rsid w:val="00CE76E7"/>
    <w:rsid w:val="00CE772B"/>
    <w:rsid w:val="00CE7D7B"/>
    <w:rsid w:val="00CE7F39"/>
    <w:rsid w:val="00CF0421"/>
    <w:rsid w:val="00CF04C3"/>
    <w:rsid w:val="00CF07C9"/>
    <w:rsid w:val="00CF175C"/>
    <w:rsid w:val="00CF2638"/>
    <w:rsid w:val="00CF2A91"/>
    <w:rsid w:val="00CF3521"/>
    <w:rsid w:val="00CF3F2C"/>
    <w:rsid w:val="00CF407C"/>
    <w:rsid w:val="00CF44B2"/>
    <w:rsid w:val="00CF47B2"/>
    <w:rsid w:val="00CF4F0E"/>
    <w:rsid w:val="00CF51DF"/>
    <w:rsid w:val="00CF697D"/>
    <w:rsid w:val="00CF6D4F"/>
    <w:rsid w:val="00CF7089"/>
    <w:rsid w:val="00D00593"/>
    <w:rsid w:val="00D009B3"/>
    <w:rsid w:val="00D00DD6"/>
    <w:rsid w:val="00D01429"/>
    <w:rsid w:val="00D02B2F"/>
    <w:rsid w:val="00D03466"/>
    <w:rsid w:val="00D03582"/>
    <w:rsid w:val="00D035EB"/>
    <w:rsid w:val="00D03FDE"/>
    <w:rsid w:val="00D04504"/>
    <w:rsid w:val="00D04842"/>
    <w:rsid w:val="00D04865"/>
    <w:rsid w:val="00D048DB"/>
    <w:rsid w:val="00D05650"/>
    <w:rsid w:val="00D056AA"/>
    <w:rsid w:val="00D0589F"/>
    <w:rsid w:val="00D058D7"/>
    <w:rsid w:val="00D0690D"/>
    <w:rsid w:val="00D07B16"/>
    <w:rsid w:val="00D1002E"/>
    <w:rsid w:val="00D102EC"/>
    <w:rsid w:val="00D114FB"/>
    <w:rsid w:val="00D118FA"/>
    <w:rsid w:val="00D12074"/>
    <w:rsid w:val="00D1293E"/>
    <w:rsid w:val="00D12AAF"/>
    <w:rsid w:val="00D13083"/>
    <w:rsid w:val="00D14033"/>
    <w:rsid w:val="00D14196"/>
    <w:rsid w:val="00D14A52"/>
    <w:rsid w:val="00D15516"/>
    <w:rsid w:val="00D15FFB"/>
    <w:rsid w:val="00D16662"/>
    <w:rsid w:val="00D167DD"/>
    <w:rsid w:val="00D16BC9"/>
    <w:rsid w:val="00D17A05"/>
    <w:rsid w:val="00D2033F"/>
    <w:rsid w:val="00D20388"/>
    <w:rsid w:val="00D2058D"/>
    <w:rsid w:val="00D207A4"/>
    <w:rsid w:val="00D20849"/>
    <w:rsid w:val="00D21674"/>
    <w:rsid w:val="00D21981"/>
    <w:rsid w:val="00D21FFD"/>
    <w:rsid w:val="00D22048"/>
    <w:rsid w:val="00D2217B"/>
    <w:rsid w:val="00D227EF"/>
    <w:rsid w:val="00D229E4"/>
    <w:rsid w:val="00D23F1B"/>
    <w:rsid w:val="00D2457C"/>
    <w:rsid w:val="00D255BA"/>
    <w:rsid w:val="00D25CB7"/>
    <w:rsid w:val="00D25D3D"/>
    <w:rsid w:val="00D25F6F"/>
    <w:rsid w:val="00D26BB9"/>
    <w:rsid w:val="00D27171"/>
    <w:rsid w:val="00D27242"/>
    <w:rsid w:val="00D274CF"/>
    <w:rsid w:val="00D2750B"/>
    <w:rsid w:val="00D30397"/>
    <w:rsid w:val="00D3083C"/>
    <w:rsid w:val="00D308ED"/>
    <w:rsid w:val="00D30CF3"/>
    <w:rsid w:val="00D30D7A"/>
    <w:rsid w:val="00D31B82"/>
    <w:rsid w:val="00D32240"/>
    <w:rsid w:val="00D3239E"/>
    <w:rsid w:val="00D32908"/>
    <w:rsid w:val="00D32CE2"/>
    <w:rsid w:val="00D33A79"/>
    <w:rsid w:val="00D34597"/>
    <w:rsid w:val="00D34DC3"/>
    <w:rsid w:val="00D35B3A"/>
    <w:rsid w:val="00D360D5"/>
    <w:rsid w:val="00D36315"/>
    <w:rsid w:val="00D364C4"/>
    <w:rsid w:val="00D36AC9"/>
    <w:rsid w:val="00D36EF5"/>
    <w:rsid w:val="00D37DB2"/>
    <w:rsid w:val="00D40061"/>
    <w:rsid w:val="00D406D1"/>
    <w:rsid w:val="00D406FA"/>
    <w:rsid w:val="00D40855"/>
    <w:rsid w:val="00D410BC"/>
    <w:rsid w:val="00D41E8C"/>
    <w:rsid w:val="00D420AB"/>
    <w:rsid w:val="00D42D27"/>
    <w:rsid w:val="00D4305F"/>
    <w:rsid w:val="00D430D1"/>
    <w:rsid w:val="00D430E0"/>
    <w:rsid w:val="00D43B6D"/>
    <w:rsid w:val="00D43F07"/>
    <w:rsid w:val="00D44002"/>
    <w:rsid w:val="00D44BAA"/>
    <w:rsid w:val="00D4539B"/>
    <w:rsid w:val="00D46D57"/>
    <w:rsid w:val="00D4730D"/>
    <w:rsid w:val="00D4751B"/>
    <w:rsid w:val="00D4755D"/>
    <w:rsid w:val="00D477E6"/>
    <w:rsid w:val="00D50ED4"/>
    <w:rsid w:val="00D516C9"/>
    <w:rsid w:val="00D51808"/>
    <w:rsid w:val="00D5241D"/>
    <w:rsid w:val="00D524FA"/>
    <w:rsid w:val="00D52CC3"/>
    <w:rsid w:val="00D53A10"/>
    <w:rsid w:val="00D54055"/>
    <w:rsid w:val="00D54479"/>
    <w:rsid w:val="00D55016"/>
    <w:rsid w:val="00D55183"/>
    <w:rsid w:val="00D55287"/>
    <w:rsid w:val="00D55614"/>
    <w:rsid w:val="00D55A00"/>
    <w:rsid w:val="00D55A2E"/>
    <w:rsid w:val="00D57019"/>
    <w:rsid w:val="00D5719E"/>
    <w:rsid w:val="00D57312"/>
    <w:rsid w:val="00D57502"/>
    <w:rsid w:val="00D57D44"/>
    <w:rsid w:val="00D57E1D"/>
    <w:rsid w:val="00D57F20"/>
    <w:rsid w:val="00D60338"/>
    <w:rsid w:val="00D60361"/>
    <w:rsid w:val="00D60BAF"/>
    <w:rsid w:val="00D60E53"/>
    <w:rsid w:val="00D611C3"/>
    <w:rsid w:val="00D61961"/>
    <w:rsid w:val="00D624F2"/>
    <w:rsid w:val="00D63B8A"/>
    <w:rsid w:val="00D648BC"/>
    <w:rsid w:val="00D64BB7"/>
    <w:rsid w:val="00D65952"/>
    <w:rsid w:val="00D65EE7"/>
    <w:rsid w:val="00D66AE0"/>
    <w:rsid w:val="00D66B84"/>
    <w:rsid w:val="00D702EC"/>
    <w:rsid w:val="00D70680"/>
    <w:rsid w:val="00D70894"/>
    <w:rsid w:val="00D708C8"/>
    <w:rsid w:val="00D70B00"/>
    <w:rsid w:val="00D710FA"/>
    <w:rsid w:val="00D71DA3"/>
    <w:rsid w:val="00D71F43"/>
    <w:rsid w:val="00D7262A"/>
    <w:rsid w:val="00D72AC4"/>
    <w:rsid w:val="00D7341A"/>
    <w:rsid w:val="00D7392E"/>
    <w:rsid w:val="00D73E8B"/>
    <w:rsid w:val="00D740D5"/>
    <w:rsid w:val="00D74EA8"/>
    <w:rsid w:val="00D751F4"/>
    <w:rsid w:val="00D757AE"/>
    <w:rsid w:val="00D75B08"/>
    <w:rsid w:val="00D75D8A"/>
    <w:rsid w:val="00D75F72"/>
    <w:rsid w:val="00D8012F"/>
    <w:rsid w:val="00D807C0"/>
    <w:rsid w:val="00D80EFD"/>
    <w:rsid w:val="00D8142D"/>
    <w:rsid w:val="00D82AC5"/>
    <w:rsid w:val="00D82D8B"/>
    <w:rsid w:val="00D82F93"/>
    <w:rsid w:val="00D835E3"/>
    <w:rsid w:val="00D8363B"/>
    <w:rsid w:val="00D838E1"/>
    <w:rsid w:val="00D8402D"/>
    <w:rsid w:val="00D841E8"/>
    <w:rsid w:val="00D851CB"/>
    <w:rsid w:val="00D8560D"/>
    <w:rsid w:val="00D858FE"/>
    <w:rsid w:val="00D8618E"/>
    <w:rsid w:val="00D863BE"/>
    <w:rsid w:val="00D86B90"/>
    <w:rsid w:val="00D8700F"/>
    <w:rsid w:val="00D87217"/>
    <w:rsid w:val="00D8733E"/>
    <w:rsid w:val="00D87FA5"/>
    <w:rsid w:val="00D90375"/>
    <w:rsid w:val="00D907B2"/>
    <w:rsid w:val="00D91143"/>
    <w:rsid w:val="00D91B4C"/>
    <w:rsid w:val="00D91EF7"/>
    <w:rsid w:val="00D920F8"/>
    <w:rsid w:val="00D92113"/>
    <w:rsid w:val="00D923D0"/>
    <w:rsid w:val="00D926B3"/>
    <w:rsid w:val="00D92C07"/>
    <w:rsid w:val="00D92C2F"/>
    <w:rsid w:val="00D92C47"/>
    <w:rsid w:val="00D9326C"/>
    <w:rsid w:val="00D9329C"/>
    <w:rsid w:val="00D93403"/>
    <w:rsid w:val="00D93B7C"/>
    <w:rsid w:val="00D9441F"/>
    <w:rsid w:val="00D947D8"/>
    <w:rsid w:val="00D95112"/>
    <w:rsid w:val="00D962F5"/>
    <w:rsid w:val="00D9714E"/>
    <w:rsid w:val="00D9725C"/>
    <w:rsid w:val="00D972F6"/>
    <w:rsid w:val="00D9770B"/>
    <w:rsid w:val="00D979BA"/>
    <w:rsid w:val="00DA00D3"/>
    <w:rsid w:val="00DA021D"/>
    <w:rsid w:val="00DA04DD"/>
    <w:rsid w:val="00DA059C"/>
    <w:rsid w:val="00DA085E"/>
    <w:rsid w:val="00DA10A1"/>
    <w:rsid w:val="00DA1714"/>
    <w:rsid w:val="00DA21DE"/>
    <w:rsid w:val="00DA26E0"/>
    <w:rsid w:val="00DA352E"/>
    <w:rsid w:val="00DA354F"/>
    <w:rsid w:val="00DA3558"/>
    <w:rsid w:val="00DA36D1"/>
    <w:rsid w:val="00DA3BB0"/>
    <w:rsid w:val="00DA3D72"/>
    <w:rsid w:val="00DA3F45"/>
    <w:rsid w:val="00DA4A9B"/>
    <w:rsid w:val="00DA4ADD"/>
    <w:rsid w:val="00DA4FCE"/>
    <w:rsid w:val="00DA54C0"/>
    <w:rsid w:val="00DA656F"/>
    <w:rsid w:val="00DB084B"/>
    <w:rsid w:val="00DB08FA"/>
    <w:rsid w:val="00DB1466"/>
    <w:rsid w:val="00DB16FF"/>
    <w:rsid w:val="00DB1F32"/>
    <w:rsid w:val="00DB3222"/>
    <w:rsid w:val="00DB3494"/>
    <w:rsid w:val="00DB38BD"/>
    <w:rsid w:val="00DB426D"/>
    <w:rsid w:val="00DB4C89"/>
    <w:rsid w:val="00DB4EDF"/>
    <w:rsid w:val="00DB4FF9"/>
    <w:rsid w:val="00DB513C"/>
    <w:rsid w:val="00DB57B4"/>
    <w:rsid w:val="00DB5EE4"/>
    <w:rsid w:val="00DB61D0"/>
    <w:rsid w:val="00DB628B"/>
    <w:rsid w:val="00DB69A3"/>
    <w:rsid w:val="00DB6E4C"/>
    <w:rsid w:val="00DB710B"/>
    <w:rsid w:val="00DB7351"/>
    <w:rsid w:val="00DC0222"/>
    <w:rsid w:val="00DC0BF5"/>
    <w:rsid w:val="00DC0CA5"/>
    <w:rsid w:val="00DC147F"/>
    <w:rsid w:val="00DC1999"/>
    <w:rsid w:val="00DC1FF2"/>
    <w:rsid w:val="00DC27CC"/>
    <w:rsid w:val="00DC39FB"/>
    <w:rsid w:val="00DC4709"/>
    <w:rsid w:val="00DC498B"/>
    <w:rsid w:val="00DC5449"/>
    <w:rsid w:val="00DC57E0"/>
    <w:rsid w:val="00DC6084"/>
    <w:rsid w:val="00DC6247"/>
    <w:rsid w:val="00DC6C19"/>
    <w:rsid w:val="00DC7550"/>
    <w:rsid w:val="00DD0300"/>
    <w:rsid w:val="00DD037A"/>
    <w:rsid w:val="00DD0B45"/>
    <w:rsid w:val="00DD0C5F"/>
    <w:rsid w:val="00DD1074"/>
    <w:rsid w:val="00DD14EC"/>
    <w:rsid w:val="00DD165E"/>
    <w:rsid w:val="00DD22E5"/>
    <w:rsid w:val="00DD2978"/>
    <w:rsid w:val="00DD2F09"/>
    <w:rsid w:val="00DD3EB8"/>
    <w:rsid w:val="00DD4C34"/>
    <w:rsid w:val="00DD56DA"/>
    <w:rsid w:val="00DD5FEB"/>
    <w:rsid w:val="00DD603B"/>
    <w:rsid w:val="00DD63CE"/>
    <w:rsid w:val="00DD69E6"/>
    <w:rsid w:val="00DD6A78"/>
    <w:rsid w:val="00DD6C06"/>
    <w:rsid w:val="00DD7DD4"/>
    <w:rsid w:val="00DE003B"/>
    <w:rsid w:val="00DE09EC"/>
    <w:rsid w:val="00DE110B"/>
    <w:rsid w:val="00DE118D"/>
    <w:rsid w:val="00DE1BC6"/>
    <w:rsid w:val="00DE23DA"/>
    <w:rsid w:val="00DE2462"/>
    <w:rsid w:val="00DE24C6"/>
    <w:rsid w:val="00DE27B3"/>
    <w:rsid w:val="00DE311F"/>
    <w:rsid w:val="00DE3382"/>
    <w:rsid w:val="00DE3B10"/>
    <w:rsid w:val="00DE3DF0"/>
    <w:rsid w:val="00DE43AE"/>
    <w:rsid w:val="00DE46AE"/>
    <w:rsid w:val="00DE4C4D"/>
    <w:rsid w:val="00DE52F5"/>
    <w:rsid w:val="00DE551E"/>
    <w:rsid w:val="00DE5560"/>
    <w:rsid w:val="00DE5758"/>
    <w:rsid w:val="00DE5F56"/>
    <w:rsid w:val="00DE6288"/>
    <w:rsid w:val="00DE629F"/>
    <w:rsid w:val="00DE6734"/>
    <w:rsid w:val="00DE6A9D"/>
    <w:rsid w:val="00DE74C0"/>
    <w:rsid w:val="00DE7B89"/>
    <w:rsid w:val="00DE7C05"/>
    <w:rsid w:val="00DE7DC2"/>
    <w:rsid w:val="00DE7E36"/>
    <w:rsid w:val="00DE7FC2"/>
    <w:rsid w:val="00DF027F"/>
    <w:rsid w:val="00DF04A8"/>
    <w:rsid w:val="00DF06A0"/>
    <w:rsid w:val="00DF0D28"/>
    <w:rsid w:val="00DF1204"/>
    <w:rsid w:val="00DF1E4E"/>
    <w:rsid w:val="00DF1EBC"/>
    <w:rsid w:val="00DF26DC"/>
    <w:rsid w:val="00DF28CE"/>
    <w:rsid w:val="00DF2B3D"/>
    <w:rsid w:val="00DF3033"/>
    <w:rsid w:val="00DF3489"/>
    <w:rsid w:val="00DF34F4"/>
    <w:rsid w:val="00DF3994"/>
    <w:rsid w:val="00DF3A50"/>
    <w:rsid w:val="00DF3B85"/>
    <w:rsid w:val="00DF3C8E"/>
    <w:rsid w:val="00DF3FA6"/>
    <w:rsid w:val="00DF502E"/>
    <w:rsid w:val="00DF5176"/>
    <w:rsid w:val="00DF527A"/>
    <w:rsid w:val="00DF5791"/>
    <w:rsid w:val="00DF6B6C"/>
    <w:rsid w:val="00DF6FAB"/>
    <w:rsid w:val="00DF7D41"/>
    <w:rsid w:val="00E0020E"/>
    <w:rsid w:val="00E00574"/>
    <w:rsid w:val="00E0063E"/>
    <w:rsid w:val="00E00E43"/>
    <w:rsid w:val="00E00EB0"/>
    <w:rsid w:val="00E021BB"/>
    <w:rsid w:val="00E0312E"/>
    <w:rsid w:val="00E0319E"/>
    <w:rsid w:val="00E032B6"/>
    <w:rsid w:val="00E03870"/>
    <w:rsid w:val="00E04984"/>
    <w:rsid w:val="00E04C15"/>
    <w:rsid w:val="00E0525B"/>
    <w:rsid w:val="00E0545D"/>
    <w:rsid w:val="00E05AE5"/>
    <w:rsid w:val="00E061AD"/>
    <w:rsid w:val="00E062F3"/>
    <w:rsid w:val="00E075A9"/>
    <w:rsid w:val="00E078E2"/>
    <w:rsid w:val="00E07D3D"/>
    <w:rsid w:val="00E10159"/>
    <w:rsid w:val="00E104B5"/>
    <w:rsid w:val="00E10C2F"/>
    <w:rsid w:val="00E1152F"/>
    <w:rsid w:val="00E11B63"/>
    <w:rsid w:val="00E11B64"/>
    <w:rsid w:val="00E11CEA"/>
    <w:rsid w:val="00E123BE"/>
    <w:rsid w:val="00E12BA4"/>
    <w:rsid w:val="00E12D97"/>
    <w:rsid w:val="00E12E9C"/>
    <w:rsid w:val="00E13530"/>
    <w:rsid w:val="00E1427C"/>
    <w:rsid w:val="00E151BD"/>
    <w:rsid w:val="00E15E67"/>
    <w:rsid w:val="00E168CD"/>
    <w:rsid w:val="00E16FC0"/>
    <w:rsid w:val="00E175B5"/>
    <w:rsid w:val="00E1774F"/>
    <w:rsid w:val="00E20524"/>
    <w:rsid w:val="00E20568"/>
    <w:rsid w:val="00E206DF"/>
    <w:rsid w:val="00E2146E"/>
    <w:rsid w:val="00E21C4B"/>
    <w:rsid w:val="00E21D06"/>
    <w:rsid w:val="00E21E0D"/>
    <w:rsid w:val="00E21FDC"/>
    <w:rsid w:val="00E22594"/>
    <w:rsid w:val="00E22B08"/>
    <w:rsid w:val="00E22E4C"/>
    <w:rsid w:val="00E22F48"/>
    <w:rsid w:val="00E249C6"/>
    <w:rsid w:val="00E25433"/>
    <w:rsid w:val="00E25838"/>
    <w:rsid w:val="00E2597D"/>
    <w:rsid w:val="00E25A2D"/>
    <w:rsid w:val="00E2669A"/>
    <w:rsid w:val="00E2683A"/>
    <w:rsid w:val="00E27DAB"/>
    <w:rsid w:val="00E303F2"/>
    <w:rsid w:val="00E30833"/>
    <w:rsid w:val="00E30B2C"/>
    <w:rsid w:val="00E30D2F"/>
    <w:rsid w:val="00E31099"/>
    <w:rsid w:val="00E31530"/>
    <w:rsid w:val="00E3157A"/>
    <w:rsid w:val="00E33166"/>
    <w:rsid w:val="00E332A0"/>
    <w:rsid w:val="00E33340"/>
    <w:rsid w:val="00E33AA6"/>
    <w:rsid w:val="00E33B14"/>
    <w:rsid w:val="00E34245"/>
    <w:rsid w:val="00E34252"/>
    <w:rsid w:val="00E34715"/>
    <w:rsid w:val="00E34A79"/>
    <w:rsid w:val="00E34B13"/>
    <w:rsid w:val="00E34F87"/>
    <w:rsid w:val="00E35162"/>
    <w:rsid w:val="00E35AB9"/>
    <w:rsid w:val="00E35BB1"/>
    <w:rsid w:val="00E35D9F"/>
    <w:rsid w:val="00E3672E"/>
    <w:rsid w:val="00E37072"/>
    <w:rsid w:val="00E37502"/>
    <w:rsid w:val="00E376DE"/>
    <w:rsid w:val="00E37871"/>
    <w:rsid w:val="00E400F5"/>
    <w:rsid w:val="00E412AA"/>
    <w:rsid w:val="00E41A1D"/>
    <w:rsid w:val="00E41BBF"/>
    <w:rsid w:val="00E41CCA"/>
    <w:rsid w:val="00E41EBC"/>
    <w:rsid w:val="00E42080"/>
    <w:rsid w:val="00E43317"/>
    <w:rsid w:val="00E43BA6"/>
    <w:rsid w:val="00E44956"/>
    <w:rsid w:val="00E44BC3"/>
    <w:rsid w:val="00E44E28"/>
    <w:rsid w:val="00E452CC"/>
    <w:rsid w:val="00E45479"/>
    <w:rsid w:val="00E4560B"/>
    <w:rsid w:val="00E457A4"/>
    <w:rsid w:val="00E46076"/>
    <w:rsid w:val="00E462E2"/>
    <w:rsid w:val="00E465ED"/>
    <w:rsid w:val="00E466E4"/>
    <w:rsid w:val="00E46F6B"/>
    <w:rsid w:val="00E500E0"/>
    <w:rsid w:val="00E502AA"/>
    <w:rsid w:val="00E50844"/>
    <w:rsid w:val="00E5088F"/>
    <w:rsid w:val="00E50F94"/>
    <w:rsid w:val="00E5114D"/>
    <w:rsid w:val="00E51243"/>
    <w:rsid w:val="00E51D35"/>
    <w:rsid w:val="00E520A8"/>
    <w:rsid w:val="00E52363"/>
    <w:rsid w:val="00E526C1"/>
    <w:rsid w:val="00E531AE"/>
    <w:rsid w:val="00E5335C"/>
    <w:rsid w:val="00E53629"/>
    <w:rsid w:val="00E536D8"/>
    <w:rsid w:val="00E54BF1"/>
    <w:rsid w:val="00E54D94"/>
    <w:rsid w:val="00E55102"/>
    <w:rsid w:val="00E551FB"/>
    <w:rsid w:val="00E56B10"/>
    <w:rsid w:val="00E56B1B"/>
    <w:rsid w:val="00E56D1F"/>
    <w:rsid w:val="00E56E21"/>
    <w:rsid w:val="00E570BD"/>
    <w:rsid w:val="00E574B6"/>
    <w:rsid w:val="00E57C75"/>
    <w:rsid w:val="00E602FF"/>
    <w:rsid w:val="00E61119"/>
    <w:rsid w:val="00E6117D"/>
    <w:rsid w:val="00E614E8"/>
    <w:rsid w:val="00E61B99"/>
    <w:rsid w:val="00E61C6B"/>
    <w:rsid w:val="00E61EFE"/>
    <w:rsid w:val="00E61F45"/>
    <w:rsid w:val="00E624D9"/>
    <w:rsid w:val="00E627BE"/>
    <w:rsid w:val="00E62810"/>
    <w:rsid w:val="00E62FB9"/>
    <w:rsid w:val="00E63211"/>
    <w:rsid w:val="00E639C5"/>
    <w:rsid w:val="00E63C6B"/>
    <w:rsid w:val="00E63CAA"/>
    <w:rsid w:val="00E642A1"/>
    <w:rsid w:val="00E64B3E"/>
    <w:rsid w:val="00E65191"/>
    <w:rsid w:val="00E65B62"/>
    <w:rsid w:val="00E66267"/>
    <w:rsid w:val="00E6716B"/>
    <w:rsid w:val="00E67A52"/>
    <w:rsid w:val="00E7001D"/>
    <w:rsid w:val="00E70129"/>
    <w:rsid w:val="00E710CE"/>
    <w:rsid w:val="00E7198E"/>
    <w:rsid w:val="00E71D52"/>
    <w:rsid w:val="00E72504"/>
    <w:rsid w:val="00E72C8D"/>
    <w:rsid w:val="00E72E79"/>
    <w:rsid w:val="00E73323"/>
    <w:rsid w:val="00E74923"/>
    <w:rsid w:val="00E752FC"/>
    <w:rsid w:val="00E7681E"/>
    <w:rsid w:val="00E80171"/>
    <w:rsid w:val="00E80420"/>
    <w:rsid w:val="00E80AEC"/>
    <w:rsid w:val="00E81B41"/>
    <w:rsid w:val="00E82128"/>
    <w:rsid w:val="00E8272F"/>
    <w:rsid w:val="00E82781"/>
    <w:rsid w:val="00E828CA"/>
    <w:rsid w:val="00E838EF"/>
    <w:rsid w:val="00E83B4C"/>
    <w:rsid w:val="00E848F8"/>
    <w:rsid w:val="00E84BB1"/>
    <w:rsid w:val="00E84CB2"/>
    <w:rsid w:val="00E8526F"/>
    <w:rsid w:val="00E855FE"/>
    <w:rsid w:val="00E85808"/>
    <w:rsid w:val="00E87334"/>
    <w:rsid w:val="00E9012B"/>
    <w:rsid w:val="00E90242"/>
    <w:rsid w:val="00E90427"/>
    <w:rsid w:val="00E90977"/>
    <w:rsid w:val="00E90C72"/>
    <w:rsid w:val="00E90C9C"/>
    <w:rsid w:val="00E92039"/>
    <w:rsid w:val="00E920BD"/>
    <w:rsid w:val="00E9228F"/>
    <w:rsid w:val="00E92893"/>
    <w:rsid w:val="00E92DE1"/>
    <w:rsid w:val="00E934C5"/>
    <w:rsid w:val="00E935BB"/>
    <w:rsid w:val="00E93F46"/>
    <w:rsid w:val="00E943BF"/>
    <w:rsid w:val="00E94A2B"/>
    <w:rsid w:val="00E94AF6"/>
    <w:rsid w:val="00E94D52"/>
    <w:rsid w:val="00E96225"/>
    <w:rsid w:val="00EA0059"/>
    <w:rsid w:val="00EA051D"/>
    <w:rsid w:val="00EA0D70"/>
    <w:rsid w:val="00EA114D"/>
    <w:rsid w:val="00EA13B5"/>
    <w:rsid w:val="00EA13EE"/>
    <w:rsid w:val="00EA17CB"/>
    <w:rsid w:val="00EA25FA"/>
    <w:rsid w:val="00EA36CB"/>
    <w:rsid w:val="00EA425B"/>
    <w:rsid w:val="00EA46A2"/>
    <w:rsid w:val="00EA46B3"/>
    <w:rsid w:val="00EA4BA9"/>
    <w:rsid w:val="00EA5141"/>
    <w:rsid w:val="00EA52B3"/>
    <w:rsid w:val="00EA54F0"/>
    <w:rsid w:val="00EA55C6"/>
    <w:rsid w:val="00EA571C"/>
    <w:rsid w:val="00EA5B24"/>
    <w:rsid w:val="00EA5CB2"/>
    <w:rsid w:val="00EA5E5B"/>
    <w:rsid w:val="00EA67E8"/>
    <w:rsid w:val="00EA6916"/>
    <w:rsid w:val="00EA6AF4"/>
    <w:rsid w:val="00EA6BA5"/>
    <w:rsid w:val="00EA71AE"/>
    <w:rsid w:val="00EA728B"/>
    <w:rsid w:val="00EA7F76"/>
    <w:rsid w:val="00EB0383"/>
    <w:rsid w:val="00EB044B"/>
    <w:rsid w:val="00EB155B"/>
    <w:rsid w:val="00EB1618"/>
    <w:rsid w:val="00EB2770"/>
    <w:rsid w:val="00EB2792"/>
    <w:rsid w:val="00EB2836"/>
    <w:rsid w:val="00EB328D"/>
    <w:rsid w:val="00EB4540"/>
    <w:rsid w:val="00EB4718"/>
    <w:rsid w:val="00EB4980"/>
    <w:rsid w:val="00EB55AD"/>
    <w:rsid w:val="00EB59D6"/>
    <w:rsid w:val="00EB5C39"/>
    <w:rsid w:val="00EB5F60"/>
    <w:rsid w:val="00EB5F87"/>
    <w:rsid w:val="00EB7174"/>
    <w:rsid w:val="00EB7293"/>
    <w:rsid w:val="00EB7865"/>
    <w:rsid w:val="00EC00F0"/>
    <w:rsid w:val="00EC03C6"/>
    <w:rsid w:val="00EC0FC3"/>
    <w:rsid w:val="00EC1518"/>
    <w:rsid w:val="00EC17BB"/>
    <w:rsid w:val="00EC2C10"/>
    <w:rsid w:val="00EC2EAF"/>
    <w:rsid w:val="00EC3115"/>
    <w:rsid w:val="00EC32A6"/>
    <w:rsid w:val="00EC3332"/>
    <w:rsid w:val="00EC389C"/>
    <w:rsid w:val="00EC3F4C"/>
    <w:rsid w:val="00EC4AB7"/>
    <w:rsid w:val="00EC4B19"/>
    <w:rsid w:val="00EC4BB9"/>
    <w:rsid w:val="00EC557A"/>
    <w:rsid w:val="00EC58AD"/>
    <w:rsid w:val="00EC5966"/>
    <w:rsid w:val="00EC5C4E"/>
    <w:rsid w:val="00EC6507"/>
    <w:rsid w:val="00EC6841"/>
    <w:rsid w:val="00EC68FF"/>
    <w:rsid w:val="00EC6959"/>
    <w:rsid w:val="00EC745E"/>
    <w:rsid w:val="00EC76B0"/>
    <w:rsid w:val="00ED0DC9"/>
    <w:rsid w:val="00ED1997"/>
    <w:rsid w:val="00ED1BFC"/>
    <w:rsid w:val="00ED1E02"/>
    <w:rsid w:val="00ED2840"/>
    <w:rsid w:val="00ED2996"/>
    <w:rsid w:val="00ED2C29"/>
    <w:rsid w:val="00ED2D2B"/>
    <w:rsid w:val="00ED2E59"/>
    <w:rsid w:val="00ED3534"/>
    <w:rsid w:val="00ED394A"/>
    <w:rsid w:val="00ED3D72"/>
    <w:rsid w:val="00ED3F3A"/>
    <w:rsid w:val="00ED3FDA"/>
    <w:rsid w:val="00ED45A4"/>
    <w:rsid w:val="00ED4794"/>
    <w:rsid w:val="00ED5262"/>
    <w:rsid w:val="00ED6941"/>
    <w:rsid w:val="00ED6CA5"/>
    <w:rsid w:val="00ED6EAA"/>
    <w:rsid w:val="00ED6EE4"/>
    <w:rsid w:val="00ED70A8"/>
    <w:rsid w:val="00ED77C1"/>
    <w:rsid w:val="00EE010B"/>
    <w:rsid w:val="00EE01FA"/>
    <w:rsid w:val="00EE04A4"/>
    <w:rsid w:val="00EE05B9"/>
    <w:rsid w:val="00EE14BA"/>
    <w:rsid w:val="00EE188F"/>
    <w:rsid w:val="00EE1BFB"/>
    <w:rsid w:val="00EE1E1B"/>
    <w:rsid w:val="00EE301D"/>
    <w:rsid w:val="00EE3394"/>
    <w:rsid w:val="00EE3737"/>
    <w:rsid w:val="00EE3DC3"/>
    <w:rsid w:val="00EE3E35"/>
    <w:rsid w:val="00EE3F14"/>
    <w:rsid w:val="00EE4A10"/>
    <w:rsid w:val="00EE4ACA"/>
    <w:rsid w:val="00EE50AE"/>
    <w:rsid w:val="00EE5239"/>
    <w:rsid w:val="00EE582B"/>
    <w:rsid w:val="00EE5961"/>
    <w:rsid w:val="00EE63A5"/>
    <w:rsid w:val="00EE6AFE"/>
    <w:rsid w:val="00EE6CC0"/>
    <w:rsid w:val="00EE784A"/>
    <w:rsid w:val="00EE79E2"/>
    <w:rsid w:val="00EF00DB"/>
    <w:rsid w:val="00EF0A8B"/>
    <w:rsid w:val="00EF0ADB"/>
    <w:rsid w:val="00EF1FCC"/>
    <w:rsid w:val="00EF27E3"/>
    <w:rsid w:val="00EF3441"/>
    <w:rsid w:val="00EF3A99"/>
    <w:rsid w:val="00EF3F72"/>
    <w:rsid w:val="00EF3F83"/>
    <w:rsid w:val="00EF43E4"/>
    <w:rsid w:val="00EF45C7"/>
    <w:rsid w:val="00EF4755"/>
    <w:rsid w:val="00EF4922"/>
    <w:rsid w:val="00EF4B43"/>
    <w:rsid w:val="00EF4ECC"/>
    <w:rsid w:val="00EF5378"/>
    <w:rsid w:val="00EF53F8"/>
    <w:rsid w:val="00EF5A03"/>
    <w:rsid w:val="00EF7D15"/>
    <w:rsid w:val="00EF7E1B"/>
    <w:rsid w:val="00F000A0"/>
    <w:rsid w:val="00F00381"/>
    <w:rsid w:val="00F012E5"/>
    <w:rsid w:val="00F01643"/>
    <w:rsid w:val="00F01D80"/>
    <w:rsid w:val="00F02312"/>
    <w:rsid w:val="00F02931"/>
    <w:rsid w:val="00F03159"/>
    <w:rsid w:val="00F03B71"/>
    <w:rsid w:val="00F044AC"/>
    <w:rsid w:val="00F0515C"/>
    <w:rsid w:val="00F06582"/>
    <w:rsid w:val="00F065E6"/>
    <w:rsid w:val="00F0744C"/>
    <w:rsid w:val="00F07A7B"/>
    <w:rsid w:val="00F07BAE"/>
    <w:rsid w:val="00F11269"/>
    <w:rsid w:val="00F11356"/>
    <w:rsid w:val="00F115FB"/>
    <w:rsid w:val="00F1226E"/>
    <w:rsid w:val="00F123E3"/>
    <w:rsid w:val="00F1286E"/>
    <w:rsid w:val="00F13291"/>
    <w:rsid w:val="00F13396"/>
    <w:rsid w:val="00F134F9"/>
    <w:rsid w:val="00F13DF0"/>
    <w:rsid w:val="00F143A1"/>
    <w:rsid w:val="00F14D7E"/>
    <w:rsid w:val="00F14FD7"/>
    <w:rsid w:val="00F157A7"/>
    <w:rsid w:val="00F157BC"/>
    <w:rsid w:val="00F1598B"/>
    <w:rsid w:val="00F159C4"/>
    <w:rsid w:val="00F16955"/>
    <w:rsid w:val="00F179BC"/>
    <w:rsid w:val="00F17A9B"/>
    <w:rsid w:val="00F17CD7"/>
    <w:rsid w:val="00F2050B"/>
    <w:rsid w:val="00F20F83"/>
    <w:rsid w:val="00F21F2F"/>
    <w:rsid w:val="00F22466"/>
    <w:rsid w:val="00F22DFD"/>
    <w:rsid w:val="00F22F1F"/>
    <w:rsid w:val="00F2350D"/>
    <w:rsid w:val="00F2389D"/>
    <w:rsid w:val="00F240D9"/>
    <w:rsid w:val="00F2500D"/>
    <w:rsid w:val="00F254E7"/>
    <w:rsid w:val="00F2555A"/>
    <w:rsid w:val="00F256A9"/>
    <w:rsid w:val="00F26258"/>
    <w:rsid w:val="00F26F9E"/>
    <w:rsid w:val="00F27944"/>
    <w:rsid w:val="00F27A8D"/>
    <w:rsid w:val="00F27B0A"/>
    <w:rsid w:val="00F27B9A"/>
    <w:rsid w:val="00F30124"/>
    <w:rsid w:val="00F31DDC"/>
    <w:rsid w:val="00F31EED"/>
    <w:rsid w:val="00F32063"/>
    <w:rsid w:val="00F324B9"/>
    <w:rsid w:val="00F32CCB"/>
    <w:rsid w:val="00F334B3"/>
    <w:rsid w:val="00F33515"/>
    <w:rsid w:val="00F33832"/>
    <w:rsid w:val="00F34462"/>
    <w:rsid w:val="00F3456F"/>
    <w:rsid w:val="00F347F1"/>
    <w:rsid w:val="00F34926"/>
    <w:rsid w:val="00F34A8A"/>
    <w:rsid w:val="00F34F1D"/>
    <w:rsid w:val="00F3518B"/>
    <w:rsid w:val="00F351FC"/>
    <w:rsid w:val="00F3537E"/>
    <w:rsid w:val="00F35B66"/>
    <w:rsid w:val="00F362A1"/>
    <w:rsid w:val="00F37953"/>
    <w:rsid w:val="00F37CCC"/>
    <w:rsid w:val="00F40601"/>
    <w:rsid w:val="00F41111"/>
    <w:rsid w:val="00F415B6"/>
    <w:rsid w:val="00F415FA"/>
    <w:rsid w:val="00F41D66"/>
    <w:rsid w:val="00F41DF8"/>
    <w:rsid w:val="00F42077"/>
    <w:rsid w:val="00F42B9D"/>
    <w:rsid w:val="00F431C6"/>
    <w:rsid w:val="00F44A2B"/>
    <w:rsid w:val="00F44F0C"/>
    <w:rsid w:val="00F450BA"/>
    <w:rsid w:val="00F454F4"/>
    <w:rsid w:val="00F45DD4"/>
    <w:rsid w:val="00F467E4"/>
    <w:rsid w:val="00F468A2"/>
    <w:rsid w:val="00F473E7"/>
    <w:rsid w:val="00F478D6"/>
    <w:rsid w:val="00F47D44"/>
    <w:rsid w:val="00F5100E"/>
    <w:rsid w:val="00F51AE7"/>
    <w:rsid w:val="00F51BBC"/>
    <w:rsid w:val="00F524C3"/>
    <w:rsid w:val="00F5256E"/>
    <w:rsid w:val="00F52D92"/>
    <w:rsid w:val="00F53921"/>
    <w:rsid w:val="00F53D45"/>
    <w:rsid w:val="00F53F7F"/>
    <w:rsid w:val="00F543C4"/>
    <w:rsid w:val="00F54561"/>
    <w:rsid w:val="00F55BE8"/>
    <w:rsid w:val="00F55DBD"/>
    <w:rsid w:val="00F565BB"/>
    <w:rsid w:val="00F57544"/>
    <w:rsid w:val="00F6081D"/>
    <w:rsid w:val="00F6097D"/>
    <w:rsid w:val="00F60A67"/>
    <w:rsid w:val="00F60F4A"/>
    <w:rsid w:val="00F6118B"/>
    <w:rsid w:val="00F6139F"/>
    <w:rsid w:val="00F613D7"/>
    <w:rsid w:val="00F61966"/>
    <w:rsid w:val="00F61D19"/>
    <w:rsid w:val="00F620E3"/>
    <w:rsid w:val="00F62AB4"/>
    <w:rsid w:val="00F63270"/>
    <w:rsid w:val="00F633C9"/>
    <w:rsid w:val="00F634AC"/>
    <w:rsid w:val="00F63ACE"/>
    <w:rsid w:val="00F640C8"/>
    <w:rsid w:val="00F648AE"/>
    <w:rsid w:val="00F64A78"/>
    <w:rsid w:val="00F66286"/>
    <w:rsid w:val="00F6730E"/>
    <w:rsid w:val="00F67449"/>
    <w:rsid w:val="00F67AA2"/>
    <w:rsid w:val="00F67C10"/>
    <w:rsid w:val="00F67F09"/>
    <w:rsid w:val="00F7046D"/>
    <w:rsid w:val="00F70A88"/>
    <w:rsid w:val="00F71111"/>
    <w:rsid w:val="00F71121"/>
    <w:rsid w:val="00F711BE"/>
    <w:rsid w:val="00F72283"/>
    <w:rsid w:val="00F72580"/>
    <w:rsid w:val="00F72C01"/>
    <w:rsid w:val="00F72E2D"/>
    <w:rsid w:val="00F72FA1"/>
    <w:rsid w:val="00F733D1"/>
    <w:rsid w:val="00F73BCF"/>
    <w:rsid w:val="00F73D27"/>
    <w:rsid w:val="00F7457A"/>
    <w:rsid w:val="00F748C9"/>
    <w:rsid w:val="00F74B92"/>
    <w:rsid w:val="00F74CDC"/>
    <w:rsid w:val="00F752F3"/>
    <w:rsid w:val="00F75547"/>
    <w:rsid w:val="00F75B5D"/>
    <w:rsid w:val="00F75C0C"/>
    <w:rsid w:val="00F760F7"/>
    <w:rsid w:val="00F765EC"/>
    <w:rsid w:val="00F7696F"/>
    <w:rsid w:val="00F7710E"/>
    <w:rsid w:val="00F77798"/>
    <w:rsid w:val="00F77B67"/>
    <w:rsid w:val="00F80285"/>
    <w:rsid w:val="00F80765"/>
    <w:rsid w:val="00F807CD"/>
    <w:rsid w:val="00F809F5"/>
    <w:rsid w:val="00F80D55"/>
    <w:rsid w:val="00F80FB8"/>
    <w:rsid w:val="00F810DD"/>
    <w:rsid w:val="00F81174"/>
    <w:rsid w:val="00F81506"/>
    <w:rsid w:val="00F81AB1"/>
    <w:rsid w:val="00F81CB0"/>
    <w:rsid w:val="00F81DF1"/>
    <w:rsid w:val="00F822FF"/>
    <w:rsid w:val="00F82B6D"/>
    <w:rsid w:val="00F82D25"/>
    <w:rsid w:val="00F835F1"/>
    <w:rsid w:val="00F83620"/>
    <w:rsid w:val="00F8372C"/>
    <w:rsid w:val="00F83ED3"/>
    <w:rsid w:val="00F83FAB"/>
    <w:rsid w:val="00F84769"/>
    <w:rsid w:val="00F84F5E"/>
    <w:rsid w:val="00F852C4"/>
    <w:rsid w:val="00F85752"/>
    <w:rsid w:val="00F87BEE"/>
    <w:rsid w:val="00F87DBB"/>
    <w:rsid w:val="00F87F6E"/>
    <w:rsid w:val="00F9059B"/>
    <w:rsid w:val="00F9082E"/>
    <w:rsid w:val="00F90FC7"/>
    <w:rsid w:val="00F91071"/>
    <w:rsid w:val="00F91223"/>
    <w:rsid w:val="00F927F6"/>
    <w:rsid w:val="00F929EB"/>
    <w:rsid w:val="00F92CCB"/>
    <w:rsid w:val="00F935E2"/>
    <w:rsid w:val="00F9363A"/>
    <w:rsid w:val="00F94437"/>
    <w:rsid w:val="00F94503"/>
    <w:rsid w:val="00F94B5C"/>
    <w:rsid w:val="00F9551E"/>
    <w:rsid w:val="00F95900"/>
    <w:rsid w:val="00F95BCA"/>
    <w:rsid w:val="00F95EE1"/>
    <w:rsid w:val="00F96016"/>
    <w:rsid w:val="00F967F7"/>
    <w:rsid w:val="00F97152"/>
    <w:rsid w:val="00F973B1"/>
    <w:rsid w:val="00F975C6"/>
    <w:rsid w:val="00F976DB"/>
    <w:rsid w:val="00F97C26"/>
    <w:rsid w:val="00F97D39"/>
    <w:rsid w:val="00F97E02"/>
    <w:rsid w:val="00FA0412"/>
    <w:rsid w:val="00FA1623"/>
    <w:rsid w:val="00FA2AD8"/>
    <w:rsid w:val="00FA2C1B"/>
    <w:rsid w:val="00FA2E0B"/>
    <w:rsid w:val="00FA379C"/>
    <w:rsid w:val="00FA37B5"/>
    <w:rsid w:val="00FA3822"/>
    <w:rsid w:val="00FA3C55"/>
    <w:rsid w:val="00FA3EBC"/>
    <w:rsid w:val="00FA456D"/>
    <w:rsid w:val="00FA45FF"/>
    <w:rsid w:val="00FA465D"/>
    <w:rsid w:val="00FA4991"/>
    <w:rsid w:val="00FA49F0"/>
    <w:rsid w:val="00FA4A81"/>
    <w:rsid w:val="00FA4C94"/>
    <w:rsid w:val="00FA4D0F"/>
    <w:rsid w:val="00FA5D2D"/>
    <w:rsid w:val="00FA5D61"/>
    <w:rsid w:val="00FA5F42"/>
    <w:rsid w:val="00FA6201"/>
    <w:rsid w:val="00FA669A"/>
    <w:rsid w:val="00FA6B52"/>
    <w:rsid w:val="00FA7A99"/>
    <w:rsid w:val="00FA7E04"/>
    <w:rsid w:val="00FB0294"/>
    <w:rsid w:val="00FB06F5"/>
    <w:rsid w:val="00FB0DF6"/>
    <w:rsid w:val="00FB184D"/>
    <w:rsid w:val="00FB1AB9"/>
    <w:rsid w:val="00FB21FC"/>
    <w:rsid w:val="00FB32FF"/>
    <w:rsid w:val="00FB3495"/>
    <w:rsid w:val="00FB34DB"/>
    <w:rsid w:val="00FB3687"/>
    <w:rsid w:val="00FB4EEA"/>
    <w:rsid w:val="00FB50AC"/>
    <w:rsid w:val="00FB5295"/>
    <w:rsid w:val="00FB555F"/>
    <w:rsid w:val="00FB55D7"/>
    <w:rsid w:val="00FB56AF"/>
    <w:rsid w:val="00FB59C0"/>
    <w:rsid w:val="00FB5D13"/>
    <w:rsid w:val="00FB6027"/>
    <w:rsid w:val="00FB6182"/>
    <w:rsid w:val="00FB6B21"/>
    <w:rsid w:val="00FB72A1"/>
    <w:rsid w:val="00FB756E"/>
    <w:rsid w:val="00FC0587"/>
    <w:rsid w:val="00FC0605"/>
    <w:rsid w:val="00FC1447"/>
    <w:rsid w:val="00FC1887"/>
    <w:rsid w:val="00FC18E4"/>
    <w:rsid w:val="00FC20C2"/>
    <w:rsid w:val="00FC2116"/>
    <w:rsid w:val="00FC2277"/>
    <w:rsid w:val="00FC25DC"/>
    <w:rsid w:val="00FC2AE1"/>
    <w:rsid w:val="00FC2EE3"/>
    <w:rsid w:val="00FC30F9"/>
    <w:rsid w:val="00FC3257"/>
    <w:rsid w:val="00FC3662"/>
    <w:rsid w:val="00FC3EB3"/>
    <w:rsid w:val="00FC3ECB"/>
    <w:rsid w:val="00FC3FC6"/>
    <w:rsid w:val="00FC4687"/>
    <w:rsid w:val="00FC5530"/>
    <w:rsid w:val="00FC5DA1"/>
    <w:rsid w:val="00FC68E8"/>
    <w:rsid w:val="00FC6F35"/>
    <w:rsid w:val="00FC704F"/>
    <w:rsid w:val="00FC7349"/>
    <w:rsid w:val="00FC792B"/>
    <w:rsid w:val="00FC7B34"/>
    <w:rsid w:val="00FC7C82"/>
    <w:rsid w:val="00FC7D67"/>
    <w:rsid w:val="00FD0D98"/>
    <w:rsid w:val="00FD2A41"/>
    <w:rsid w:val="00FD2A56"/>
    <w:rsid w:val="00FD3AB1"/>
    <w:rsid w:val="00FD3FBC"/>
    <w:rsid w:val="00FD406D"/>
    <w:rsid w:val="00FD4982"/>
    <w:rsid w:val="00FD4A7F"/>
    <w:rsid w:val="00FD4F16"/>
    <w:rsid w:val="00FD5D8F"/>
    <w:rsid w:val="00FD5F99"/>
    <w:rsid w:val="00FD622D"/>
    <w:rsid w:val="00FD6553"/>
    <w:rsid w:val="00FD67EE"/>
    <w:rsid w:val="00FD738E"/>
    <w:rsid w:val="00FD73ED"/>
    <w:rsid w:val="00FD7FD9"/>
    <w:rsid w:val="00FE0043"/>
    <w:rsid w:val="00FE0203"/>
    <w:rsid w:val="00FE04C7"/>
    <w:rsid w:val="00FE08EE"/>
    <w:rsid w:val="00FE0CB3"/>
    <w:rsid w:val="00FE1295"/>
    <w:rsid w:val="00FE1337"/>
    <w:rsid w:val="00FE24AF"/>
    <w:rsid w:val="00FE2675"/>
    <w:rsid w:val="00FE3607"/>
    <w:rsid w:val="00FE36B8"/>
    <w:rsid w:val="00FE3CE8"/>
    <w:rsid w:val="00FE3E91"/>
    <w:rsid w:val="00FE431B"/>
    <w:rsid w:val="00FE4388"/>
    <w:rsid w:val="00FE4C55"/>
    <w:rsid w:val="00FE63AE"/>
    <w:rsid w:val="00FE64A7"/>
    <w:rsid w:val="00FE6B09"/>
    <w:rsid w:val="00FE7508"/>
    <w:rsid w:val="00FE7EF2"/>
    <w:rsid w:val="00FF0026"/>
    <w:rsid w:val="00FF05AF"/>
    <w:rsid w:val="00FF062E"/>
    <w:rsid w:val="00FF115E"/>
    <w:rsid w:val="00FF26E6"/>
    <w:rsid w:val="00FF2A67"/>
    <w:rsid w:val="00FF2B33"/>
    <w:rsid w:val="00FF2EE2"/>
    <w:rsid w:val="00FF3506"/>
    <w:rsid w:val="00FF39BD"/>
    <w:rsid w:val="00FF3E11"/>
    <w:rsid w:val="00FF3F12"/>
    <w:rsid w:val="00FF4234"/>
    <w:rsid w:val="00FF485E"/>
    <w:rsid w:val="00FF529B"/>
    <w:rsid w:val="00FF53DF"/>
    <w:rsid w:val="00FF606B"/>
    <w:rsid w:val="00FF641B"/>
    <w:rsid w:val="00FF64BD"/>
    <w:rsid w:val="00FF7D71"/>
    <w:rsid w:val="0138E849"/>
    <w:rsid w:val="015BD24E"/>
    <w:rsid w:val="01A0EC5E"/>
    <w:rsid w:val="022E2D65"/>
    <w:rsid w:val="028D5943"/>
    <w:rsid w:val="02D05F5F"/>
    <w:rsid w:val="02F5AA71"/>
    <w:rsid w:val="02FA6BDE"/>
    <w:rsid w:val="03276933"/>
    <w:rsid w:val="0357C4D1"/>
    <w:rsid w:val="0386C207"/>
    <w:rsid w:val="03995DA4"/>
    <w:rsid w:val="039CA925"/>
    <w:rsid w:val="03E700CF"/>
    <w:rsid w:val="03EEDE4E"/>
    <w:rsid w:val="04CE3C3A"/>
    <w:rsid w:val="04F8D144"/>
    <w:rsid w:val="05898ECB"/>
    <w:rsid w:val="06101197"/>
    <w:rsid w:val="061D12F6"/>
    <w:rsid w:val="06234AE2"/>
    <w:rsid w:val="06602439"/>
    <w:rsid w:val="068B4CDE"/>
    <w:rsid w:val="06A5EE8A"/>
    <w:rsid w:val="06B5474E"/>
    <w:rsid w:val="06BF8626"/>
    <w:rsid w:val="0782641F"/>
    <w:rsid w:val="07BF2F52"/>
    <w:rsid w:val="0811F867"/>
    <w:rsid w:val="081CFAAD"/>
    <w:rsid w:val="082B68C5"/>
    <w:rsid w:val="0837B606"/>
    <w:rsid w:val="0856D92B"/>
    <w:rsid w:val="08840540"/>
    <w:rsid w:val="08A968F1"/>
    <w:rsid w:val="08AB501C"/>
    <w:rsid w:val="08CAF4D4"/>
    <w:rsid w:val="09582938"/>
    <w:rsid w:val="09659480"/>
    <w:rsid w:val="09A061C7"/>
    <w:rsid w:val="09C4A976"/>
    <w:rsid w:val="09DECCF1"/>
    <w:rsid w:val="09FB2D8F"/>
    <w:rsid w:val="0A031B15"/>
    <w:rsid w:val="0A2C7AB4"/>
    <w:rsid w:val="0A4082AA"/>
    <w:rsid w:val="0A7A5A4D"/>
    <w:rsid w:val="0A7C5A2E"/>
    <w:rsid w:val="0ABB4A95"/>
    <w:rsid w:val="0B87D7C2"/>
    <w:rsid w:val="0B8F1165"/>
    <w:rsid w:val="0BA6073D"/>
    <w:rsid w:val="0BAFE269"/>
    <w:rsid w:val="0BB2721F"/>
    <w:rsid w:val="0C0F5D39"/>
    <w:rsid w:val="0C52C4D8"/>
    <w:rsid w:val="0D2D065A"/>
    <w:rsid w:val="0D38BC23"/>
    <w:rsid w:val="0D9A3056"/>
    <w:rsid w:val="0DC75516"/>
    <w:rsid w:val="0DD63FCB"/>
    <w:rsid w:val="0DDD6C70"/>
    <w:rsid w:val="0DE5747C"/>
    <w:rsid w:val="0EBE92CB"/>
    <w:rsid w:val="0ED8E2CF"/>
    <w:rsid w:val="0EEC3DF0"/>
    <w:rsid w:val="0F03E7E6"/>
    <w:rsid w:val="0F5064E9"/>
    <w:rsid w:val="0F7415EF"/>
    <w:rsid w:val="0F86B287"/>
    <w:rsid w:val="10865281"/>
    <w:rsid w:val="109E592A"/>
    <w:rsid w:val="10C3BD6F"/>
    <w:rsid w:val="10CE7C31"/>
    <w:rsid w:val="10E17858"/>
    <w:rsid w:val="10E67086"/>
    <w:rsid w:val="11196DE8"/>
    <w:rsid w:val="114FEB8C"/>
    <w:rsid w:val="1188A775"/>
    <w:rsid w:val="11C8D164"/>
    <w:rsid w:val="11E5F2C1"/>
    <w:rsid w:val="11EF566F"/>
    <w:rsid w:val="127F8378"/>
    <w:rsid w:val="12B1F533"/>
    <w:rsid w:val="12FA3538"/>
    <w:rsid w:val="1342E04D"/>
    <w:rsid w:val="134E3574"/>
    <w:rsid w:val="1351B199"/>
    <w:rsid w:val="13524D2E"/>
    <w:rsid w:val="135C491D"/>
    <w:rsid w:val="13B402E7"/>
    <w:rsid w:val="13BF5F9C"/>
    <w:rsid w:val="13E91B31"/>
    <w:rsid w:val="1404D7D8"/>
    <w:rsid w:val="140BF1C2"/>
    <w:rsid w:val="14221174"/>
    <w:rsid w:val="144375D3"/>
    <w:rsid w:val="1459278B"/>
    <w:rsid w:val="145C4EE6"/>
    <w:rsid w:val="14BAC2FC"/>
    <w:rsid w:val="14F8485F"/>
    <w:rsid w:val="1544679F"/>
    <w:rsid w:val="1568A1E6"/>
    <w:rsid w:val="1594A2F9"/>
    <w:rsid w:val="161B3EFD"/>
    <w:rsid w:val="1649634A"/>
    <w:rsid w:val="1657A9C4"/>
    <w:rsid w:val="1657DB9A"/>
    <w:rsid w:val="168EC4E2"/>
    <w:rsid w:val="16F94813"/>
    <w:rsid w:val="17832A5E"/>
    <w:rsid w:val="17F1B3BD"/>
    <w:rsid w:val="182623AB"/>
    <w:rsid w:val="184558C7"/>
    <w:rsid w:val="18D950AD"/>
    <w:rsid w:val="18E3FFBF"/>
    <w:rsid w:val="1943704E"/>
    <w:rsid w:val="1946CE3D"/>
    <w:rsid w:val="197D5DEF"/>
    <w:rsid w:val="19B52F80"/>
    <w:rsid w:val="19D2CA84"/>
    <w:rsid w:val="1A09DE9F"/>
    <w:rsid w:val="1A5D7DC0"/>
    <w:rsid w:val="1A811050"/>
    <w:rsid w:val="1AB19E92"/>
    <w:rsid w:val="1ADC9843"/>
    <w:rsid w:val="1AF30494"/>
    <w:rsid w:val="1BCF8CD0"/>
    <w:rsid w:val="1BDD0286"/>
    <w:rsid w:val="1C0CD4CA"/>
    <w:rsid w:val="1C130653"/>
    <w:rsid w:val="1C14F426"/>
    <w:rsid w:val="1D10A794"/>
    <w:rsid w:val="1D1CBD7F"/>
    <w:rsid w:val="1D2263B8"/>
    <w:rsid w:val="1D4F7765"/>
    <w:rsid w:val="1DB153EB"/>
    <w:rsid w:val="1DBEE155"/>
    <w:rsid w:val="1E0A3564"/>
    <w:rsid w:val="1E2777AD"/>
    <w:rsid w:val="1E352D2A"/>
    <w:rsid w:val="1E59A6A9"/>
    <w:rsid w:val="1E5B659B"/>
    <w:rsid w:val="1E735F08"/>
    <w:rsid w:val="1E9E1C4B"/>
    <w:rsid w:val="1EC9F050"/>
    <w:rsid w:val="1EE3685E"/>
    <w:rsid w:val="1F425E49"/>
    <w:rsid w:val="1F4F9D41"/>
    <w:rsid w:val="1F746B5B"/>
    <w:rsid w:val="1F8C069C"/>
    <w:rsid w:val="2067A552"/>
    <w:rsid w:val="20A0C1D1"/>
    <w:rsid w:val="218F1C5C"/>
    <w:rsid w:val="21F52833"/>
    <w:rsid w:val="21FA3174"/>
    <w:rsid w:val="22386EE5"/>
    <w:rsid w:val="2348D3B3"/>
    <w:rsid w:val="236471F4"/>
    <w:rsid w:val="2366F4E3"/>
    <w:rsid w:val="23958B20"/>
    <w:rsid w:val="239AD6E2"/>
    <w:rsid w:val="23BACEE8"/>
    <w:rsid w:val="23CEB950"/>
    <w:rsid w:val="23E40A97"/>
    <w:rsid w:val="24312EA7"/>
    <w:rsid w:val="24376333"/>
    <w:rsid w:val="2446779B"/>
    <w:rsid w:val="24FA4665"/>
    <w:rsid w:val="252FD8D3"/>
    <w:rsid w:val="256635A3"/>
    <w:rsid w:val="259DDAD1"/>
    <w:rsid w:val="25A4744A"/>
    <w:rsid w:val="25C0B71D"/>
    <w:rsid w:val="25E402F5"/>
    <w:rsid w:val="25EEBD76"/>
    <w:rsid w:val="264C212E"/>
    <w:rsid w:val="267AE0FB"/>
    <w:rsid w:val="26984C6D"/>
    <w:rsid w:val="26A2EA6C"/>
    <w:rsid w:val="270B4473"/>
    <w:rsid w:val="27129936"/>
    <w:rsid w:val="274F2863"/>
    <w:rsid w:val="28302DA1"/>
    <w:rsid w:val="285B10D3"/>
    <w:rsid w:val="28815A57"/>
    <w:rsid w:val="288A76CD"/>
    <w:rsid w:val="28BF819D"/>
    <w:rsid w:val="29550481"/>
    <w:rsid w:val="298DD98A"/>
    <w:rsid w:val="29C0FE2A"/>
    <w:rsid w:val="2A25183E"/>
    <w:rsid w:val="2A7D9FBB"/>
    <w:rsid w:val="2AC62AD5"/>
    <w:rsid w:val="2B32B896"/>
    <w:rsid w:val="2B604530"/>
    <w:rsid w:val="2B99DF6A"/>
    <w:rsid w:val="2B9C2B3C"/>
    <w:rsid w:val="2BB3CA9A"/>
    <w:rsid w:val="2BBC4ECA"/>
    <w:rsid w:val="2C03F863"/>
    <w:rsid w:val="2C4FACC3"/>
    <w:rsid w:val="2C5E0317"/>
    <w:rsid w:val="2C5FC467"/>
    <w:rsid w:val="2C755FF4"/>
    <w:rsid w:val="2CAA633D"/>
    <w:rsid w:val="2CC561E4"/>
    <w:rsid w:val="2CE39AD7"/>
    <w:rsid w:val="2D1623E2"/>
    <w:rsid w:val="2D28A77C"/>
    <w:rsid w:val="2D28EB54"/>
    <w:rsid w:val="2D72E58A"/>
    <w:rsid w:val="2DF11CA4"/>
    <w:rsid w:val="2DF310C5"/>
    <w:rsid w:val="2E008CF6"/>
    <w:rsid w:val="2E2AEE05"/>
    <w:rsid w:val="2E5E6ED9"/>
    <w:rsid w:val="2E699CDA"/>
    <w:rsid w:val="2E8725ED"/>
    <w:rsid w:val="2EE2B488"/>
    <w:rsid w:val="2F241A8A"/>
    <w:rsid w:val="2F606638"/>
    <w:rsid w:val="2F931423"/>
    <w:rsid w:val="3023B504"/>
    <w:rsid w:val="305648A7"/>
    <w:rsid w:val="30986B01"/>
    <w:rsid w:val="30CE58A3"/>
    <w:rsid w:val="30FCE9BC"/>
    <w:rsid w:val="31275809"/>
    <w:rsid w:val="31378A83"/>
    <w:rsid w:val="313A3C21"/>
    <w:rsid w:val="315C9234"/>
    <w:rsid w:val="31A7F71A"/>
    <w:rsid w:val="31B6DFA4"/>
    <w:rsid w:val="31D27496"/>
    <w:rsid w:val="32201D41"/>
    <w:rsid w:val="32280AC7"/>
    <w:rsid w:val="329A310E"/>
    <w:rsid w:val="32CBF4E8"/>
    <w:rsid w:val="32D1A551"/>
    <w:rsid w:val="3375C3EC"/>
    <w:rsid w:val="33B49214"/>
    <w:rsid w:val="33B73485"/>
    <w:rsid w:val="3407B952"/>
    <w:rsid w:val="341158E5"/>
    <w:rsid w:val="3448DB70"/>
    <w:rsid w:val="348B4D41"/>
    <w:rsid w:val="34ED1925"/>
    <w:rsid w:val="34F76390"/>
    <w:rsid w:val="3502405B"/>
    <w:rsid w:val="3516D94E"/>
    <w:rsid w:val="35223603"/>
    <w:rsid w:val="352AD6AC"/>
    <w:rsid w:val="35746122"/>
    <w:rsid w:val="35956EDE"/>
    <w:rsid w:val="35AC9139"/>
    <w:rsid w:val="35B81713"/>
    <w:rsid w:val="3617B3CB"/>
    <w:rsid w:val="3645BF7A"/>
    <w:rsid w:val="3651ED5F"/>
    <w:rsid w:val="3665B00A"/>
    <w:rsid w:val="3680BE97"/>
    <w:rsid w:val="368CA82C"/>
    <w:rsid w:val="3722AA9F"/>
    <w:rsid w:val="3740B5D1"/>
    <w:rsid w:val="37B05266"/>
    <w:rsid w:val="37CF4D52"/>
    <w:rsid w:val="37D2309C"/>
    <w:rsid w:val="37DBAB95"/>
    <w:rsid w:val="37FC4EF1"/>
    <w:rsid w:val="384F81C2"/>
    <w:rsid w:val="38812CA5"/>
    <w:rsid w:val="38916911"/>
    <w:rsid w:val="38E68DA5"/>
    <w:rsid w:val="398BCA3D"/>
    <w:rsid w:val="3A79A5DF"/>
    <w:rsid w:val="3ACD74CA"/>
    <w:rsid w:val="3BC2F265"/>
    <w:rsid w:val="3C1AF1EA"/>
    <w:rsid w:val="3C86098F"/>
    <w:rsid w:val="3CC3CFB6"/>
    <w:rsid w:val="3CF7F839"/>
    <w:rsid w:val="3CFAD760"/>
    <w:rsid w:val="3D2B8180"/>
    <w:rsid w:val="3DC7CE8D"/>
    <w:rsid w:val="3E404AC1"/>
    <w:rsid w:val="3EC1556F"/>
    <w:rsid w:val="3EDC51D9"/>
    <w:rsid w:val="3EDC7ACE"/>
    <w:rsid w:val="3EE599AA"/>
    <w:rsid w:val="3EEF7CF8"/>
    <w:rsid w:val="3EF488AF"/>
    <w:rsid w:val="3FCA47BD"/>
    <w:rsid w:val="40490E49"/>
    <w:rsid w:val="407479BF"/>
    <w:rsid w:val="408968A4"/>
    <w:rsid w:val="40A31426"/>
    <w:rsid w:val="40ABAC69"/>
    <w:rsid w:val="40DF611E"/>
    <w:rsid w:val="40E93B4F"/>
    <w:rsid w:val="417EEA89"/>
    <w:rsid w:val="419AC5BD"/>
    <w:rsid w:val="419EFF35"/>
    <w:rsid w:val="41D8FE43"/>
    <w:rsid w:val="42A894A3"/>
    <w:rsid w:val="42CEA0BE"/>
    <w:rsid w:val="42E383B7"/>
    <w:rsid w:val="43040D13"/>
    <w:rsid w:val="43076C68"/>
    <w:rsid w:val="4330F8EC"/>
    <w:rsid w:val="433F9BB4"/>
    <w:rsid w:val="4360240A"/>
    <w:rsid w:val="4374E4CF"/>
    <w:rsid w:val="43C48AD0"/>
    <w:rsid w:val="43D0775A"/>
    <w:rsid w:val="4441553A"/>
    <w:rsid w:val="44AB9AB3"/>
    <w:rsid w:val="44C7617B"/>
    <w:rsid w:val="45637024"/>
    <w:rsid w:val="45C14B8C"/>
    <w:rsid w:val="45D8812B"/>
    <w:rsid w:val="46333FFD"/>
    <w:rsid w:val="465B577D"/>
    <w:rsid w:val="466D17CD"/>
    <w:rsid w:val="4685057A"/>
    <w:rsid w:val="4714E263"/>
    <w:rsid w:val="476DF898"/>
    <w:rsid w:val="47B586D8"/>
    <w:rsid w:val="47DC1C55"/>
    <w:rsid w:val="48B8E322"/>
    <w:rsid w:val="48C5B2B1"/>
    <w:rsid w:val="48C75B45"/>
    <w:rsid w:val="48EA412D"/>
    <w:rsid w:val="48EBDFA9"/>
    <w:rsid w:val="4947FAD7"/>
    <w:rsid w:val="495847DB"/>
    <w:rsid w:val="49A4B88F"/>
    <w:rsid w:val="49AC1F83"/>
    <w:rsid w:val="49B2F349"/>
    <w:rsid w:val="49F33A0B"/>
    <w:rsid w:val="49F892C3"/>
    <w:rsid w:val="4A447A1E"/>
    <w:rsid w:val="4A5D5A7A"/>
    <w:rsid w:val="4A8D049E"/>
    <w:rsid w:val="4AB4C16A"/>
    <w:rsid w:val="4AC08724"/>
    <w:rsid w:val="4AD58B66"/>
    <w:rsid w:val="4B337139"/>
    <w:rsid w:val="4B38367E"/>
    <w:rsid w:val="4B92063F"/>
    <w:rsid w:val="4BFEB738"/>
    <w:rsid w:val="4C163C3E"/>
    <w:rsid w:val="4C933AF8"/>
    <w:rsid w:val="4CB66CA6"/>
    <w:rsid w:val="4CD13DB9"/>
    <w:rsid w:val="4DCF6AFA"/>
    <w:rsid w:val="4DE0FAB1"/>
    <w:rsid w:val="4E2659C2"/>
    <w:rsid w:val="4E3BF3FF"/>
    <w:rsid w:val="4E4C9DDC"/>
    <w:rsid w:val="4EBC6839"/>
    <w:rsid w:val="4EF58BBE"/>
    <w:rsid w:val="4EFE58BD"/>
    <w:rsid w:val="4F48AC81"/>
    <w:rsid w:val="4F6C82F5"/>
    <w:rsid w:val="4F744425"/>
    <w:rsid w:val="4F8C0029"/>
    <w:rsid w:val="5014D070"/>
    <w:rsid w:val="50190327"/>
    <w:rsid w:val="50433635"/>
    <w:rsid w:val="50AD7CBB"/>
    <w:rsid w:val="50CE14A7"/>
    <w:rsid w:val="50EE94A9"/>
    <w:rsid w:val="50FD4DE9"/>
    <w:rsid w:val="517EFD74"/>
    <w:rsid w:val="5196F161"/>
    <w:rsid w:val="51A41E1B"/>
    <w:rsid w:val="51B072D2"/>
    <w:rsid w:val="52290933"/>
    <w:rsid w:val="522B7C43"/>
    <w:rsid w:val="527FE7A1"/>
    <w:rsid w:val="5285B9D0"/>
    <w:rsid w:val="52F568E2"/>
    <w:rsid w:val="5361041E"/>
    <w:rsid w:val="5424F669"/>
    <w:rsid w:val="54439C93"/>
    <w:rsid w:val="547ECB8C"/>
    <w:rsid w:val="549225B2"/>
    <w:rsid w:val="549AAC05"/>
    <w:rsid w:val="54B18E7A"/>
    <w:rsid w:val="55B80268"/>
    <w:rsid w:val="561768FF"/>
    <w:rsid w:val="5622A51E"/>
    <w:rsid w:val="569856A8"/>
    <w:rsid w:val="56A5A680"/>
    <w:rsid w:val="56B862E0"/>
    <w:rsid w:val="571A0E2E"/>
    <w:rsid w:val="5724C7AB"/>
    <w:rsid w:val="57275761"/>
    <w:rsid w:val="574561C1"/>
    <w:rsid w:val="57985DD1"/>
    <w:rsid w:val="57B203F5"/>
    <w:rsid w:val="57E9B184"/>
    <w:rsid w:val="5807BAE9"/>
    <w:rsid w:val="58726B30"/>
    <w:rsid w:val="58D6083E"/>
    <w:rsid w:val="58E74315"/>
    <w:rsid w:val="58ED9832"/>
    <w:rsid w:val="58F6FC90"/>
    <w:rsid w:val="59047DD5"/>
    <w:rsid w:val="59E2BA42"/>
    <w:rsid w:val="59EC4B77"/>
    <w:rsid w:val="5A06E6A8"/>
    <w:rsid w:val="5A07FD0F"/>
    <w:rsid w:val="5A487D1D"/>
    <w:rsid w:val="5A89E837"/>
    <w:rsid w:val="5A8B5A10"/>
    <w:rsid w:val="5AE76C4A"/>
    <w:rsid w:val="5B40DAF0"/>
    <w:rsid w:val="5B603747"/>
    <w:rsid w:val="5BDBEF37"/>
    <w:rsid w:val="5BF534C1"/>
    <w:rsid w:val="5C3F8D9D"/>
    <w:rsid w:val="5CC45B14"/>
    <w:rsid w:val="5CCFDAEA"/>
    <w:rsid w:val="5CD3D298"/>
    <w:rsid w:val="5CDFE056"/>
    <w:rsid w:val="5D6E9391"/>
    <w:rsid w:val="5D94092F"/>
    <w:rsid w:val="5DA1491F"/>
    <w:rsid w:val="5DEE3E90"/>
    <w:rsid w:val="5DF95260"/>
    <w:rsid w:val="5E25F8BD"/>
    <w:rsid w:val="5E60EE32"/>
    <w:rsid w:val="5E628565"/>
    <w:rsid w:val="5EA06C12"/>
    <w:rsid w:val="5F41DEB0"/>
    <w:rsid w:val="5F451076"/>
    <w:rsid w:val="601666A0"/>
    <w:rsid w:val="607BB6AD"/>
    <w:rsid w:val="608558B7"/>
    <w:rsid w:val="60ABFD45"/>
    <w:rsid w:val="60BD7027"/>
    <w:rsid w:val="60C8380C"/>
    <w:rsid w:val="60D78E6E"/>
    <w:rsid w:val="60F34A9E"/>
    <w:rsid w:val="60FA3B0A"/>
    <w:rsid w:val="61537DF6"/>
    <w:rsid w:val="61810835"/>
    <w:rsid w:val="619BA783"/>
    <w:rsid w:val="61BDD530"/>
    <w:rsid w:val="61D0F93A"/>
    <w:rsid w:val="623C6BFB"/>
    <w:rsid w:val="62440F00"/>
    <w:rsid w:val="6248C87C"/>
    <w:rsid w:val="62543112"/>
    <w:rsid w:val="6266EA50"/>
    <w:rsid w:val="626C8B09"/>
    <w:rsid w:val="629AC213"/>
    <w:rsid w:val="6306079E"/>
    <w:rsid w:val="636AB7FD"/>
    <w:rsid w:val="63A8594D"/>
    <w:rsid w:val="63FF6360"/>
    <w:rsid w:val="6412C698"/>
    <w:rsid w:val="642FDF9E"/>
    <w:rsid w:val="648AB83A"/>
    <w:rsid w:val="6517BDE7"/>
    <w:rsid w:val="656805F8"/>
    <w:rsid w:val="66104CB2"/>
    <w:rsid w:val="6665490D"/>
    <w:rsid w:val="66756D7D"/>
    <w:rsid w:val="671EF721"/>
    <w:rsid w:val="672FA748"/>
    <w:rsid w:val="678582EB"/>
    <w:rsid w:val="67B7C104"/>
    <w:rsid w:val="67C53DFA"/>
    <w:rsid w:val="6822A214"/>
    <w:rsid w:val="68360AF1"/>
    <w:rsid w:val="688F8F40"/>
    <w:rsid w:val="691A4DE2"/>
    <w:rsid w:val="693DAAAC"/>
    <w:rsid w:val="69AF9561"/>
    <w:rsid w:val="69CA39CD"/>
    <w:rsid w:val="69F86DD2"/>
    <w:rsid w:val="6A20A655"/>
    <w:rsid w:val="6A53BE93"/>
    <w:rsid w:val="6A5B61C9"/>
    <w:rsid w:val="6A7AFB0A"/>
    <w:rsid w:val="6B426D50"/>
    <w:rsid w:val="6BA70EA2"/>
    <w:rsid w:val="6BECF7FB"/>
    <w:rsid w:val="6C075601"/>
    <w:rsid w:val="6C083675"/>
    <w:rsid w:val="6C3C5734"/>
    <w:rsid w:val="6C4FB053"/>
    <w:rsid w:val="6C5B410D"/>
    <w:rsid w:val="6C8449DF"/>
    <w:rsid w:val="6CD9226E"/>
    <w:rsid w:val="6CE50093"/>
    <w:rsid w:val="6CF41CF5"/>
    <w:rsid w:val="6D4DDB8B"/>
    <w:rsid w:val="6D963DAC"/>
    <w:rsid w:val="6DBEFF38"/>
    <w:rsid w:val="6DCCA3A2"/>
    <w:rsid w:val="6E00C29E"/>
    <w:rsid w:val="6E349834"/>
    <w:rsid w:val="6E3EBF51"/>
    <w:rsid w:val="6E7A0E12"/>
    <w:rsid w:val="6E810CA5"/>
    <w:rsid w:val="6E986046"/>
    <w:rsid w:val="6EC1B499"/>
    <w:rsid w:val="6ED1436D"/>
    <w:rsid w:val="6F224E24"/>
    <w:rsid w:val="6F6814D3"/>
    <w:rsid w:val="6FABC686"/>
    <w:rsid w:val="6FC43057"/>
    <w:rsid w:val="700CF59C"/>
    <w:rsid w:val="702B0557"/>
    <w:rsid w:val="70B631FA"/>
    <w:rsid w:val="70D092E4"/>
    <w:rsid w:val="70EFE787"/>
    <w:rsid w:val="7110AA2E"/>
    <w:rsid w:val="71393325"/>
    <w:rsid w:val="718F0628"/>
    <w:rsid w:val="71BFDAD9"/>
    <w:rsid w:val="71D76829"/>
    <w:rsid w:val="71E0E1D0"/>
    <w:rsid w:val="71ED4366"/>
    <w:rsid w:val="72116C22"/>
    <w:rsid w:val="721D5DA0"/>
    <w:rsid w:val="7241ED80"/>
    <w:rsid w:val="72B8E218"/>
    <w:rsid w:val="730BECB0"/>
    <w:rsid w:val="734D7F35"/>
    <w:rsid w:val="736ECD3C"/>
    <w:rsid w:val="738A7897"/>
    <w:rsid w:val="73D5BF34"/>
    <w:rsid w:val="74287F40"/>
    <w:rsid w:val="7457E3BA"/>
    <w:rsid w:val="7481E2CC"/>
    <w:rsid w:val="748D9478"/>
    <w:rsid w:val="74918A0C"/>
    <w:rsid w:val="74FE3D3B"/>
    <w:rsid w:val="75623446"/>
    <w:rsid w:val="75684A78"/>
    <w:rsid w:val="75873AA5"/>
    <w:rsid w:val="75B2630A"/>
    <w:rsid w:val="764CC593"/>
    <w:rsid w:val="77001FDC"/>
    <w:rsid w:val="77644DE7"/>
    <w:rsid w:val="78622874"/>
    <w:rsid w:val="787D76C8"/>
    <w:rsid w:val="78A4380C"/>
    <w:rsid w:val="78B1910C"/>
    <w:rsid w:val="78BABEC2"/>
    <w:rsid w:val="78E95A46"/>
    <w:rsid w:val="78EC4828"/>
    <w:rsid w:val="7909D13B"/>
    <w:rsid w:val="794746C1"/>
    <w:rsid w:val="7A162B8E"/>
    <w:rsid w:val="7A429953"/>
    <w:rsid w:val="7ACBBC9D"/>
    <w:rsid w:val="7B244628"/>
    <w:rsid w:val="7B30318A"/>
    <w:rsid w:val="7B93BACE"/>
    <w:rsid w:val="7B9B0939"/>
    <w:rsid w:val="7BE913E5"/>
    <w:rsid w:val="7BEAAF3A"/>
    <w:rsid w:val="7BF65B66"/>
    <w:rsid w:val="7C135E41"/>
    <w:rsid w:val="7C185A5F"/>
    <w:rsid w:val="7C6A7B00"/>
    <w:rsid w:val="7C7C1E81"/>
    <w:rsid w:val="7C807FF8"/>
    <w:rsid w:val="7C83D8B3"/>
    <w:rsid w:val="7CA4EE1E"/>
    <w:rsid w:val="7D8D4F44"/>
    <w:rsid w:val="7E5EDA1F"/>
    <w:rsid w:val="7E7B0561"/>
    <w:rsid w:val="7EA750F9"/>
    <w:rsid w:val="7EC36762"/>
    <w:rsid w:val="7EF7D11D"/>
    <w:rsid w:val="7F04E8A7"/>
    <w:rsid w:val="7F42D8FF"/>
    <w:rsid w:val="7FC4663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Gautam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2E5"/>
    <w:pPr>
      <w:spacing w:after="200" w:line="276" w:lineRule="auto"/>
    </w:pPr>
    <w:rPr>
      <w:rFonts w:cs="Times New Roman"/>
      <w:sz w:val="22"/>
      <w:szCs w:val="22"/>
    </w:rPr>
  </w:style>
  <w:style w:type="paragraph" w:styleId="Heading1">
    <w:name w:val="heading 1"/>
    <w:basedOn w:val="Normal"/>
    <w:next w:val="Normal"/>
    <w:link w:val="Heading1Char"/>
    <w:qFormat/>
    <w:rsid w:val="00D70894"/>
    <w:pPr>
      <w:keepNext/>
      <w:keepLines/>
      <w:spacing w:before="480" w:after="0" w:line="240" w:lineRule="auto"/>
      <w:ind w:left="432" w:hanging="432"/>
      <w:jc w:val="both"/>
      <w:outlineLvl w:val="0"/>
    </w:pPr>
    <w:rPr>
      <w:rFonts w:ascii="Arial" w:eastAsia="Times New Roman" w:hAnsi="Arial" w:cs="Gautami"/>
      <w:b/>
      <w:bCs/>
      <w:szCs w:val="28"/>
    </w:rPr>
  </w:style>
  <w:style w:type="paragraph" w:styleId="Heading2">
    <w:name w:val="heading 2"/>
    <w:basedOn w:val="Normal"/>
    <w:next w:val="Normal"/>
    <w:link w:val="Heading2Char"/>
    <w:uiPriority w:val="9"/>
    <w:unhideWhenUsed/>
    <w:qFormat/>
    <w:rsid w:val="00AE3175"/>
    <w:pPr>
      <w:keepNext/>
      <w:keepLines/>
      <w:spacing w:before="200" w:after="0"/>
      <w:outlineLvl w:val="1"/>
    </w:pPr>
    <w:rPr>
      <w:rFonts w:ascii="Cambria" w:eastAsia="Times New Roman" w:hAnsi="Cambria" w:cs="Gautami"/>
      <w:b/>
      <w:bCs/>
      <w:color w:val="4F81BD"/>
      <w:sz w:val="26"/>
      <w:szCs w:val="26"/>
    </w:rPr>
  </w:style>
  <w:style w:type="paragraph" w:styleId="Heading3">
    <w:name w:val="heading 3"/>
    <w:basedOn w:val="Normal"/>
    <w:next w:val="Normal"/>
    <w:link w:val="Heading3Char"/>
    <w:uiPriority w:val="9"/>
    <w:semiHidden/>
    <w:unhideWhenUsed/>
    <w:qFormat/>
    <w:rsid w:val="008B554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0894"/>
    <w:rPr>
      <w:rFonts w:ascii="Arial" w:eastAsia="Times New Roman" w:hAnsi="Arial" w:cs="Gautami"/>
      <w:b/>
      <w:bCs/>
      <w:szCs w:val="28"/>
    </w:rPr>
  </w:style>
  <w:style w:type="paragraph" w:styleId="NoSpacing">
    <w:name w:val="No Spacing"/>
    <w:uiPriority w:val="1"/>
    <w:qFormat/>
    <w:rsid w:val="007438D6"/>
    <w:rPr>
      <w:rFonts w:eastAsia="Times New Roman" w:cs="Times New Roman"/>
      <w:sz w:val="22"/>
      <w:szCs w:val="22"/>
      <w:lang w:val="en-IN" w:eastAsia="en-IN"/>
    </w:rPr>
  </w:style>
  <w:style w:type="paragraph" w:styleId="ListParagraph">
    <w:name w:val="List Paragraph"/>
    <w:aliases w:val="section 1 para"/>
    <w:basedOn w:val="Normal"/>
    <w:link w:val="ListParagraphChar"/>
    <w:uiPriority w:val="34"/>
    <w:qFormat/>
    <w:rsid w:val="007438D6"/>
    <w:pPr>
      <w:ind w:left="720"/>
      <w:contextualSpacing/>
    </w:pPr>
    <w:rPr>
      <w:sz w:val="20"/>
      <w:szCs w:val="20"/>
    </w:rPr>
  </w:style>
  <w:style w:type="table" w:styleId="TableGrid">
    <w:name w:val="Table Grid"/>
    <w:basedOn w:val="TableNormal"/>
    <w:uiPriority w:val="59"/>
    <w:rsid w:val="007438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section 1 para Char"/>
    <w:link w:val="ListParagraph"/>
    <w:uiPriority w:val="34"/>
    <w:locked/>
    <w:rsid w:val="008F597F"/>
    <w:rPr>
      <w:rFonts w:ascii="Calibri" w:eastAsia="Calibri" w:hAnsi="Calibri" w:cs="Times New Roman"/>
    </w:rPr>
  </w:style>
  <w:style w:type="paragraph" w:customStyle="1" w:styleId="Default">
    <w:name w:val="Default"/>
    <w:rsid w:val="002604F7"/>
    <w:pPr>
      <w:autoSpaceDE w:val="0"/>
      <w:autoSpaceDN w:val="0"/>
      <w:adjustRightInd w:val="0"/>
    </w:pPr>
    <w:rPr>
      <w:rFonts w:eastAsia="Times New Roman" w:cs="Calibri"/>
      <w:color w:val="000000"/>
      <w:sz w:val="24"/>
      <w:szCs w:val="24"/>
    </w:rPr>
  </w:style>
  <w:style w:type="character" w:styleId="Hyperlink">
    <w:name w:val="Hyperlink"/>
    <w:uiPriority w:val="99"/>
    <w:rsid w:val="004A0E36"/>
    <w:rPr>
      <w:color w:val="0000FF"/>
      <w:u w:val="single"/>
    </w:rPr>
  </w:style>
  <w:style w:type="paragraph" w:styleId="BalloonText">
    <w:name w:val="Balloon Text"/>
    <w:basedOn w:val="Normal"/>
    <w:link w:val="BalloonTextChar"/>
    <w:uiPriority w:val="99"/>
    <w:semiHidden/>
    <w:unhideWhenUsed/>
    <w:rsid w:val="00E35D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5D9F"/>
    <w:rPr>
      <w:rFonts w:ascii="Tahoma" w:eastAsia="Calibri" w:hAnsi="Tahoma" w:cs="Tahoma"/>
      <w:sz w:val="16"/>
      <w:szCs w:val="16"/>
    </w:rPr>
  </w:style>
  <w:style w:type="paragraph" w:styleId="Header">
    <w:name w:val="header"/>
    <w:basedOn w:val="Normal"/>
    <w:link w:val="HeaderChar"/>
    <w:uiPriority w:val="99"/>
    <w:unhideWhenUsed/>
    <w:rsid w:val="00257095"/>
    <w:pPr>
      <w:tabs>
        <w:tab w:val="center" w:pos="4680"/>
        <w:tab w:val="right" w:pos="9360"/>
      </w:tabs>
      <w:spacing w:after="0" w:line="240" w:lineRule="auto"/>
    </w:pPr>
    <w:rPr>
      <w:rFonts w:eastAsia="Times New Roman" w:cs="Mangal"/>
      <w:szCs w:val="20"/>
      <w:lang w:bidi="hi-IN"/>
    </w:rPr>
  </w:style>
  <w:style w:type="character" w:customStyle="1" w:styleId="HeaderChar">
    <w:name w:val="Header Char"/>
    <w:basedOn w:val="DefaultParagraphFont"/>
    <w:link w:val="Header"/>
    <w:uiPriority w:val="99"/>
    <w:rsid w:val="00257095"/>
    <w:rPr>
      <w:rFonts w:eastAsia="Times New Roman" w:cs="Mangal"/>
      <w:szCs w:val="20"/>
      <w:lang w:bidi="hi-IN"/>
    </w:rPr>
  </w:style>
  <w:style w:type="paragraph" w:styleId="Footer">
    <w:name w:val="footer"/>
    <w:basedOn w:val="Normal"/>
    <w:link w:val="FooterChar"/>
    <w:uiPriority w:val="99"/>
    <w:unhideWhenUsed/>
    <w:rsid w:val="00515F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5F57"/>
    <w:rPr>
      <w:rFonts w:ascii="Calibri" w:eastAsia="Calibri" w:hAnsi="Calibri" w:cs="Times New Roman"/>
    </w:rPr>
  </w:style>
  <w:style w:type="paragraph" w:styleId="BodyText2">
    <w:name w:val="Body Text 2"/>
    <w:basedOn w:val="Normal"/>
    <w:link w:val="BodyText2Char"/>
    <w:unhideWhenUsed/>
    <w:rsid w:val="003D034B"/>
    <w:pPr>
      <w:spacing w:after="0" w:line="240" w:lineRule="auto"/>
      <w:ind w:right="-130"/>
      <w:jc w:val="center"/>
    </w:pPr>
    <w:rPr>
      <w:rFonts w:ascii="Times New Roman" w:eastAsia="Times New Roman" w:hAnsi="Times New Roman"/>
      <w:b/>
      <w:bCs/>
      <w:sz w:val="24"/>
      <w:szCs w:val="24"/>
      <w:u w:val="single"/>
    </w:rPr>
  </w:style>
  <w:style w:type="character" w:customStyle="1" w:styleId="BodyText2Char">
    <w:name w:val="Body Text 2 Char"/>
    <w:basedOn w:val="DefaultParagraphFont"/>
    <w:link w:val="BodyText2"/>
    <w:rsid w:val="003D034B"/>
    <w:rPr>
      <w:rFonts w:ascii="Times New Roman" w:eastAsia="Times New Roman" w:hAnsi="Times New Roman" w:cs="Times New Roman"/>
      <w:b/>
      <w:bCs/>
      <w:sz w:val="24"/>
      <w:szCs w:val="24"/>
      <w:u w:val="single"/>
    </w:rPr>
  </w:style>
  <w:style w:type="paragraph" w:styleId="NormalWeb">
    <w:name w:val="Normal (Web)"/>
    <w:basedOn w:val="Normal"/>
    <w:uiPriority w:val="99"/>
    <w:unhideWhenUsed/>
    <w:rsid w:val="008E4CAC"/>
    <w:pPr>
      <w:spacing w:before="100" w:beforeAutospacing="1" w:after="100" w:afterAutospacing="1" w:line="240" w:lineRule="auto"/>
    </w:pPr>
    <w:rPr>
      <w:rFonts w:ascii="Times New Roman" w:eastAsia="Times New Roman" w:hAnsi="Times New Roman"/>
      <w:sz w:val="24"/>
      <w:szCs w:val="24"/>
    </w:rPr>
  </w:style>
  <w:style w:type="character" w:customStyle="1" w:styleId="apple-tab-span">
    <w:name w:val="apple-tab-span"/>
    <w:basedOn w:val="DefaultParagraphFont"/>
    <w:rsid w:val="008E4CAC"/>
  </w:style>
  <w:style w:type="character" w:styleId="FollowedHyperlink">
    <w:name w:val="FollowedHyperlink"/>
    <w:basedOn w:val="DefaultParagraphFont"/>
    <w:uiPriority w:val="99"/>
    <w:semiHidden/>
    <w:unhideWhenUsed/>
    <w:rsid w:val="00796D59"/>
    <w:rPr>
      <w:color w:val="800080"/>
      <w:u w:val="single"/>
    </w:rPr>
  </w:style>
  <w:style w:type="paragraph" w:styleId="CommentText">
    <w:name w:val="annotation text"/>
    <w:basedOn w:val="Normal"/>
    <w:link w:val="CommentTextChar"/>
    <w:uiPriority w:val="99"/>
    <w:semiHidden/>
    <w:unhideWhenUsed/>
    <w:rsid w:val="001C1183"/>
    <w:pPr>
      <w:spacing w:line="240" w:lineRule="auto"/>
    </w:pPr>
    <w:rPr>
      <w:rFonts w:cs="Gautami"/>
      <w:sz w:val="20"/>
      <w:szCs w:val="20"/>
    </w:rPr>
  </w:style>
  <w:style w:type="character" w:customStyle="1" w:styleId="CommentTextChar">
    <w:name w:val="Comment Text Char"/>
    <w:basedOn w:val="DefaultParagraphFont"/>
    <w:link w:val="CommentText"/>
    <w:uiPriority w:val="99"/>
    <w:semiHidden/>
    <w:rsid w:val="001C1183"/>
    <w:rPr>
      <w:sz w:val="20"/>
      <w:szCs w:val="20"/>
    </w:rPr>
  </w:style>
  <w:style w:type="character" w:customStyle="1" w:styleId="Heading2Char">
    <w:name w:val="Heading 2 Char"/>
    <w:basedOn w:val="DefaultParagraphFont"/>
    <w:link w:val="Heading2"/>
    <w:uiPriority w:val="9"/>
    <w:rsid w:val="00AE3175"/>
    <w:rPr>
      <w:rFonts w:ascii="Cambria" w:eastAsia="Times New Roman" w:hAnsi="Cambria" w:cs="Gautami"/>
      <w:b/>
      <w:bCs/>
      <w:color w:val="4F81BD"/>
      <w:sz w:val="26"/>
      <w:szCs w:val="26"/>
    </w:rPr>
  </w:style>
  <w:style w:type="paragraph" w:styleId="BodyTextIndent">
    <w:name w:val="Body Text Indent"/>
    <w:basedOn w:val="Normal"/>
    <w:link w:val="BodyTextIndentChar"/>
    <w:uiPriority w:val="99"/>
    <w:semiHidden/>
    <w:unhideWhenUsed/>
    <w:rsid w:val="00EB2836"/>
    <w:pPr>
      <w:spacing w:after="120"/>
      <w:ind w:left="283"/>
    </w:pPr>
  </w:style>
  <w:style w:type="character" w:customStyle="1" w:styleId="BodyTextIndentChar">
    <w:name w:val="Body Text Indent Char"/>
    <w:basedOn w:val="DefaultParagraphFont"/>
    <w:link w:val="BodyTextIndent"/>
    <w:uiPriority w:val="99"/>
    <w:semiHidden/>
    <w:rsid w:val="00EB2836"/>
    <w:rPr>
      <w:rFonts w:ascii="Calibri" w:eastAsia="Calibri" w:hAnsi="Calibri" w:cs="Times New Roman"/>
    </w:rPr>
  </w:style>
  <w:style w:type="paragraph" w:customStyle="1" w:styleId="m-5169373990549814062msolistparagraph">
    <w:name w:val="m_-5169373990549814062msolistparagraph"/>
    <w:basedOn w:val="Normal"/>
    <w:rsid w:val="00870224"/>
    <w:pPr>
      <w:spacing w:before="100" w:beforeAutospacing="1" w:after="100" w:afterAutospacing="1" w:line="240" w:lineRule="auto"/>
    </w:pPr>
    <w:rPr>
      <w:rFonts w:ascii="Times New Roman" w:eastAsia="Times New Roman" w:hAnsi="Times New Roman"/>
      <w:sz w:val="24"/>
      <w:szCs w:val="24"/>
    </w:rPr>
  </w:style>
  <w:style w:type="paragraph" w:customStyle="1" w:styleId="m-7746202117891379936msolistparagraph">
    <w:name w:val="m_-7746202117891379936msolistparagraph"/>
    <w:basedOn w:val="Normal"/>
    <w:rsid w:val="00264BBF"/>
    <w:pPr>
      <w:spacing w:before="100" w:beforeAutospacing="1" w:after="100" w:afterAutospacing="1" w:line="240" w:lineRule="auto"/>
    </w:pPr>
    <w:rPr>
      <w:rFonts w:ascii="Times New Roman" w:eastAsia="Times New Roman" w:hAnsi="Times New Roman"/>
      <w:sz w:val="24"/>
      <w:szCs w:val="24"/>
    </w:rPr>
  </w:style>
  <w:style w:type="character" w:styleId="CommentReference">
    <w:name w:val="annotation reference"/>
    <w:basedOn w:val="DefaultParagraphFont"/>
    <w:uiPriority w:val="99"/>
    <w:semiHidden/>
    <w:unhideWhenUsed/>
    <w:rsid w:val="00F012E5"/>
    <w:rPr>
      <w:sz w:val="16"/>
      <w:szCs w:val="16"/>
    </w:rPr>
  </w:style>
  <w:style w:type="paragraph" w:styleId="CommentSubject">
    <w:name w:val="annotation subject"/>
    <w:basedOn w:val="CommentText"/>
    <w:next w:val="CommentText"/>
    <w:link w:val="CommentSubjectChar"/>
    <w:uiPriority w:val="99"/>
    <w:semiHidden/>
    <w:unhideWhenUsed/>
    <w:rsid w:val="00F012E5"/>
    <w:rPr>
      <w:rFonts w:cs="Times New Roman"/>
      <w:b/>
      <w:bCs/>
    </w:rPr>
  </w:style>
  <w:style w:type="character" w:customStyle="1" w:styleId="CommentSubjectChar">
    <w:name w:val="Comment Subject Char"/>
    <w:basedOn w:val="CommentTextChar"/>
    <w:link w:val="CommentSubject"/>
    <w:uiPriority w:val="99"/>
    <w:semiHidden/>
    <w:rsid w:val="00F012E5"/>
    <w:rPr>
      <w:rFonts w:cs="Times New Roman"/>
      <w:b/>
      <w:bCs/>
      <w:sz w:val="20"/>
      <w:szCs w:val="20"/>
    </w:rPr>
  </w:style>
  <w:style w:type="character" w:customStyle="1" w:styleId="UnresolvedMention1">
    <w:name w:val="Unresolved Mention1"/>
    <w:basedOn w:val="DefaultParagraphFont"/>
    <w:uiPriority w:val="99"/>
    <w:semiHidden/>
    <w:unhideWhenUsed/>
    <w:rsid w:val="00FA2AD8"/>
    <w:rPr>
      <w:color w:val="605E5C"/>
      <w:shd w:val="clear" w:color="auto" w:fill="E1DFDD"/>
    </w:rPr>
  </w:style>
  <w:style w:type="character" w:customStyle="1" w:styleId="Heading3Char">
    <w:name w:val="Heading 3 Char"/>
    <w:basedOn w:val="DefaultParagraphFont"/>
    <w:link w:val="Heading3"/>
    <w:uiPriority w:val="9"/>
    <w:semiHidden/>
    <w:rsid w:val="008B554B"/>
    <w:rPr>
      <w:rFonts w:asciiTheme="majorHAnsi" w:eastAsiaTheme="majorEastAsia" w:hAnsiTheme="majorHAnsi" w:cstheme="majorBidi"/>
      <w:b/>
      <w:bCs/>
      <w:color w:val="4F81BD" w:themeColor="accent1"/>
      <w:sz w:val="22"/>
      <w:szCs w:val="22"/>
    </w:rPr>
  </w:style>
  <w:style w:type="table" w:customStyle="1" w:styleId="TableGrid0">
    <w:name w:val="TableGrid"/>
    <w:rsid w:val="008B554B"/>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normaltextrun">
    <w:name w:val="normaltextrun"/>
    <w:basedOn w:val="DefaultParagraphFont"/>
    <w:rsid w:val="008B554B"/>
  </w:style>
  <w:style w:type="character" w:customStyle="1" w:styleId="eop">
    <w:name w:val="eop"/>
    <w:basedOn w:val="DefaultParagraphFont"/>
    <w:rsid w:val="008B554B"/>
  </w:style>
  <w:style w:type="paragraph" w:customStyle="1" w:styleId="paragraph">
    <w:name w:val="paragraph"/>
    <w:basedOn w:val="Normal"/>
    <w:rsid w:val="008B554B"/>
    <w:pPr>
      <w:spacing w:before="100" w:beforeAutospacing="1" w:after="100" w:afterAutospacing="1" w:line="240" w:lineRule="auto"/>
    </w:pPr>
    <w:rPr>
      <w:rFonts w:ascii="Times New Roman" w:eastAsia="Times New Roman" w:hAnsi="Times New Roman"/>
      <w:sz w:val="24"/>
      <w:szCs w:val="24"/>
    </w:rPr>
  </w:style>
  <w:style w:type="character" w:customStyle="1" w:styleId="scxw81727542">
    <w:name w:val="scxw81727542"/>
    <w:basedOn w:val="DefaultParagraphFont"/>
    <w:rsid w:val="008B554B"/>
  </w:style>
  <w:style w:type="paragraph" w:styleId="HTMLPreformatted">
    <w:name w:val="HTML Preformatted"/>
    <w:basedOn w:val="Normal"/>
    <w:link w:val="HTMLPreformattedChar"/>
    <w:uiPriority w:val="99"/>
    <w:unhideWhenUsed/>
    <w:rsid w:val="00D05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05650"/>
    <w:rPr>
      <w:rFonts w:ascii="Courier New" w:eastAsia="Times New Roman" w:hAnsi="Courier New" w:cs="Courier New"/>
    </w:rPr>
  </w:style>
  <w:style w:type="character" w:customStyle="1" w:styleId="y2iqfc">
    <w:name w:val="y2iqfc"/>
    <w:basedOn w:val="DefaultParagraphFont"/>
    <w:rsid w:val="00D05650"/>
  </w:style>
  <w:style w:type="character" w:customStyle="1" w:styleId="UnresolvedMention2">
    <w:name w:val="Unresolved Mention2"/>
    <w:basedOn w:val="DefaultParagraphFont"/>
    <w:uiPriority w:val="99"/>
    <w:unhideWhenUsed/>
    <w:rsid w:val="00A22515"/>
    <w:rPr>
      <w:color w:val="605E5C"/>
      <w:shd w:val="clear" w:color="auto" w:fill="E1DFDD"/>
    </w:rPr>
  </w:style>
  <w:style w:type="character" w:customStyle="1" w:styleId="Mention1">
    <w:name w:val="Mention1"/>
    <w:basedOn w:val="DefaultParagraphFont"/>
    <w:uiPriority w:val="99"/>
    <w:unhideWhenUsed/>
    <w:rsid w:val="00A22515"/>
    <w:rPr>
      <w:color w:val="2B579A"/>
      <w:shd w:val="clear" w:color="auto" w:fill="E1DFDD"/>
    </w:rPr>
  </w:style>
</w:styles>
</file>

<file path=word/webSettings.xml><?xml version="1.0" encoding="utf-8"?>
<w:webSettings xmlns:r="http://schemas.openxmlformats.org/officeDocument/2006/relationships" xmlns:w="http://schemas.openxmlformats.org/wordprocessingml/2006/main">
  <w:divs>
    <w:div w:id="3173997">
      <w:bodyDiv w:val="1"/>
      <w:marLeft w:val="0"/>
      <w:marRight w:val="0"/>
      <w:marTop w:val="0"/>
      <w:marBottom w:val="0"/>
      <w:divBdr>
        <w:top w:val="none" w:sz="0" w:space="0" w:color="auto"/>
        <w:left w:val="none" w:sz="0" w:space="0" w:color="auto"/>
        <w:bottom w:val="none" w:sz="0" w:space="0" w:color="auto"/>
        <w:right w:val="none" w:sz="0" w:space="0" w:color="auto"/>
      </w:divBdr>
    </w:div>
    <w:div w:id="7298149">
      <w:bodyDiv w:val="1"/>
      <w:marLeft w:val="0"/>
      <w:marRight w:val="0"/>
      <w:marTop w:val="0"/>
      <w:marBottom w:val="0"/>
      <w:divBdr>
        <w:top w:val="none" w:sz="0" w:space="0" w:color="auto"/>
        <w:left w:val="none" w:sz="0" w:space="0" w:color="auto"/>
        <w:bottom w:val="none" w:sz="0" w:space="0" w:color="auto"/>
        <w:right w:val="none" w:sz="0" w:space="0" w:color="auto"/>
      </w:divBdr>
    </w:div>
    <w:div w:id="76825847">
      <w:bodyDiv w:val="1"/>
      <w:marLeft w:val="0"/>
      <w:marRight w:val="0"/>
      <w:marTop w:val="0"/>
      <w:marBottom w:val="0"/>
      <w:divBdr>
        <w:top w:val="none" w:sz="0" w:space="0" w:color="auto"/>
        <w:left w:val="none" w:sz="0" w:space="0" w:color="auto"/>
        <w:bottom w:val="none" w:sz="0" w:space="0" w:color="auto"/>
        <w:right w:val="none" w:sz="0" w:space="0" w:color="auto"/>
      </w:divBdr>
    </w:div>
    <w:div w:id="86539974">
      <w:bodyDiv w:val="1"/>
      <w:marLeft w:val="0"/>
      <w:marRight w:val="0"/>
      <w:marTop w:val="0"/>
      <w:marBottom w:val="0"/>
      <w:divBdr>
        <w:top w:val="none" w:sz="0" w:space="0" w:color="auto"/>
        <w:left w:val="none" w:sz="0" w:space="0" w:color="auto"/>
        <w:bottom w:val="none" w:sz="0" w:space="0" w:color="auto"/>
        <w:right w:val="none" w:sz="0" w:space="0" w:color="auto"/>
      </w:divBdr>
    </w:div>
    <w:div w:id="93984511">
      <w:bodyDiv w:val="1"/>
      <w:marLeft w:val="0"/>
      <w:marRight w:val="0"/>
      <w:marTop w:val="0"/>
      <w:marBottom w:val="0"/>
      <w:divBdr>
        <w:top w:val="none" w:sz="0" w:space="0" w:color="auto"/>
        <w:left w:val="none" w:sz="0" w:space="0" w:color="auto"/>
        <w:bottom w:val="none" w:sz="0" w:space="0" w:color="auto"/>
        <w:right w:val="none" w:sz="0" w:space="0" w:color="auto"/>
      </w:divBdr>
    </w:div>
    <w:div w:id="127092166">
      <w:bodyDiv w:val="1"/>
      <w:marLeft w:val="0"/>
      <w:marRight w:val="0"/>
      <w:marTop w:val="0"/>
      <w:marBottom w:val="0"/>
      <w:divBdr>
        <w:top w:val="none" w:sz="0" w:space="0" w:color="auto"/>
        <w:left w:val="none" w:sz="0" w:space="0" w:color="auto"/>
        <w:bottom w:val="none" w:sz="0" w:space="0" w:color="auto"/>
        <w:right w:val="none" w:sz="0" w:space="0" w:color="auto"/>
      </w:divBdr>
    </w:div>
    <w:div w:id="129329533">
      <w:bodyDiv w:val="1"/>
      <w:marLeft w:val="0"/>
      <w:marRight w:val="0"/>
      <w:marTop w:val="0"/>
      <w:marBottom w:val="0"/>
      <w:divBdr>
        <w:top w:val="none" w:sz="0" w:space="0" w:color="auto"/>
        <w:left w:val="none" w:sz="0" w:space="0" w:color="auto"/>
        <w:bottom w:val="none" w:sz="0" w:space="0" w:color="auto"/>
        <w:right w:val="none" w:sz="0" w:space="0" w:color="auto"/>
      </w:divBdr>
    </w:div>
    <w:div w:id="185826003">
      <w:bodyDiv w:val="1"/>
      <w:marLeft w:val="0"/>
      <w:marRight w:val="0"/>
      <w:marTop w:val="0"/>
      <w:marBottom w:val="0"/>
      <w:divBdr>
        <w:top w:val="none" w:sz="0" w:space="0" w:color="auto"/>
        <w:left w:val="none" w:sz="0" w:space="0" w:color="auto"/>
        <w:bottom w:val="none" w:sz="0" w:space="0" w:color="auto"/>
        <w:right w:val="none" w:sz="0" w:space="0" w:color="auto"/>
      </w:divBdr>
    </w:div>
    <w:div w:id="187917987">
      <w:bodyDiv w:val="1"/>
      <w:marLeft w:val="0"/>
      <w:marRight w:val="0"/>
      <w:marTop w:val="0"/>
      <w:marBottom w:val="0"/>
      <w:divBdr>
        <w:top w:val="none" w:sz="0" w:space="0" w:color="auto"/>
        <w:left w:val="none" w:sz="0" w:space="0" w:color="auto"/>
        <w:bottom w:val="none" w:sz="0" w:space="0" w:color="auto"/>
        <w:right w:val="none" w:sz="0" w:space="0" w:color="auto"/>
      </w:divBdr>
    </w:div>
    <w:div w:id="221449967">
      <w:bodyDiv w:val="1"/>
      <w:marLeft w:val="0"/>
      <w:marRight w:val="0"/>
      <w:marTop w:val="0"/>
      <w:marBottom w:val="0"/>
      <w:divBdr>
        <w:top w:val="none" w:sz="0" w:space="0" w:color="auto"/>
        <w:left w:val="none" w:sz="0" w:space="0" w:color="auto"/>
        <w:bottom w:val="none" w:sz="0" w:space="0" w:color="auto"/>
        <w:right w:val="none" w:sz="0" w:space="0" w:color="auto"/>
      </w:divBdr>
    </w:div>
    <w:div w:id="261573396">
      <w:bodyDiv w:val="1"/>
      <w:marLeft w:val="0"/>
      <w:marRight w:val="0"/>
      <w:marTop w:val="0"/>
      <w:marBottom w:val="0"/>
      <w:divBdr>
        <w:top w:val="none" w:sz="0" w:space="0" w:color="auto"/>
        <w:left w:val="none" w:sz="0" w:space="0" w:color="auto"/>
        <w:bottom w:val="none" w:sz="0" w:space="0" w:color="auto"/>
        <w:right w:val="none" w:sz="0" w:space="0" w:color="auto"/>
      </w:divBdr>
    </w:div>
    <w:div w:id="391125875">
      <w:bodyDiv w:val="1"/>
      <w:marLeft w:val="0"/>
      <w:marRight w:val="0"/>
      <w:marTop w:val="0"/>
      <w:marBottom w:val="0"/>
      <w:divBdr>
        <w:top w:val="none" w:sz="0" w:space="0" w:color="auto"/>
        <w:left w:val="none" w:sz="0" w:space="0" w:color="auto"/>
        <w:bottom w:val="none" w:sz="0" w:space="0" w:color="auto"/>
        <w:right w:val="none" w:sz="0" w:space="0" w:color="auto"/>
      </w:divBdr>
    </w:div>
    <w:div w:id="419135381">
      <w:bodyDiv w:val="1"/>
      <w:marLeft w:val="0"/>
      <w:marRight w:val="0"/>
      <w:marTop w:val="0"/>
      <w:marBottom w:val="0"/>
      <w:divBdr>
        <w:top w:val="none" w:sz="0" w:space="0" w:color="auto"/>
        <w:left w:val="none" w:sz="0" w:space="0" w:color="auto"/>
        <w:bottom w:val="none" w:sz="0" w:space="0" w:color="auto"/>
        <w:right w:val="none" w:sz="0" w:space="0" w:color="auto"/>
      </w:divBdr>
    </w:div>
    <w:div w:id="421221389">
      <w:bodyDiv w:val="1"/>
      <w:marLeft w:val="0"/>
      <w:marRight w:val="0"/>
      <w:marTop w:val="0"/>
      <w:marBottom w:val="0"/>
      <w:divBdr>
        <w:top w:val="none" w:sz="0" w:space="0" w:color="auto"/>
        <w:left w:val="none" w:sz="0" w:space="0" w:color="auto"/>
        <w:bottom w:val="none" w:sz="0" w:space="0" w:color="auto"/>
        <w:right w:val="none" w:sz="0" w:space="0" w:color="auto"/>
      </w:divBdr>
    </w:div>
    <w:div w:id="466823243">
      <w:bodyDiv w:val="1"/>
      <w:marLeft w:val="0"/>
      <w:marRight w:val="0"/>
      <w:marTop w:val="0"/>
      <w:marBottom w:val="0"/>
      <w:divBdr>
        <w:top w:val="none" w:sz="0" w:space="0" w:color="auto"/>
        <w:left w:val="none" w:sz="0" w:space="0" w:color="auto"/>
        <w:bottom w:val="none" w:sz="0" w:space="0" w:color="auto"/>
        <w:right w:val="none" w:sz="0" w:space="0" w:color="auto"/>
      </w:divBdr>
    </w:div>
    <w:div w:id="489295012">
      <w:bodyDiv w:val="1"/>
      <w:marLeft w:val="0"/>
      <w:marRight w:val="0"/>
      <w:marTop w:val="0"/>
      <w:marBottom w:val="0"/>
      <w:divBdr>
        <w:top w:val="none" w:sz="0" w:space="0" w:color="auto"/>
        <w:left w:val="none" w:sz="0" w:space="0" w:color="auto"/>
        <w:bottom w:val="none" w:sz="0" w:space="0" w:color="auto"/>
        <w:right w:val="none" w:sz="0" w:space="0" w:color="auto"/>
      </w:divBdr>
    </w:div>
    <w:div w:id="534775894">
      <w:bodyDiv w:val="1"/>
      <w:marLeft w:val="0"/>
      <w:marRight w:val="0"/>
      <w:marTop w:val="0"/>
      <w:marBottom w:val="0"/>
      <w:divBdr>
        <w:top w:val="none" w:sz="0" w:space="0" w:color="auto"/>
        <w:left w:val="none" w:sz="0" w:space="0" w:color="auto"/>
        <w:bottom w:val="none" w:sz="0" w:space="0" w:color="auto"/>
        <w:right w:val="none" w:sz="0" w:space="0" w:color="auto"/>
      </w:divBdr>
      <w:divsChild>
        <w:div w:id="57292217">
          <w:marLeft w:val="0"/>
          <w:marRight w:val="0"/>
          <w:marTop w:val="0"/>
          <w:marBottom w:val="0"/>
          <w:divBdr>
            <w:top w:val="none" w:sz="0" w:space="0" w:color="auto"/>
            <w:left w:val="none" w:sz="0" w:space="0" w:color="auto"/>
            <w:bottom w:val="none" w:sz="0" w:space="0" w:color="auto"/>
            <w:right w:val="none" w:sz="0" w:space="0" w:color="auto"/>
          </w:divBdr>
        </w:div>
        <w:div w:id="276060607">
          <w:marLeft w:val="0"/>
          <w:marRight w:val="0"/>
          <w:marTop w:val="0"/>
          <w:marBottom w:val="0"/>
          <w:divBdr>
            <w:top w:val="none" w:sz="0" w:space="0" w:color="auto"/>
            <w:left w:val="none" w:sz="0" w:space="0" w:color="auto"/>
            <w:bottom w:val="none" w:sz="0" w:space="0" w:color="auto"/>
            <w:right w:val="none" w:sz="0" w:space="0" w:color="auto"/>
          </w:divBdr>
        </w:div>
        <w:div w:id="333382677">
          <w:marLeft w:val="0"/>
          <w:marRight w:val="0"/>
          <w:marTop w:val="0"/>
          <w:marBottom w:val="0"/>
          <w:divBdr>
            <w:top w:val="none" w:sz="0" w:space="0" w:color="auto"/>
            <w:left w:val="none" w:sz="0" w:space="0" w:color="auto"/>
            <w:bottom w:val="none" w:sz="0" w:space="0" w:color="auto"/>
            <w:right w:val="none" w:sz="0" w:space="0" w:color="auto"/>
          </w:divBdr>
        </w:div>
        <w:div w:id="1348100923">
          <w:marLeft w:val="0"/>
          <w:marRight w:val="0"/>
          <w:marTop w:val="0"/>
          <w:marBottom w:val="0"/>
          <w:divBdr>
            <w:top w:val="none" w:sz="0" w:space="0" w:color="auto"/>
            <w:left w:val="none" w:sz="0" w:space="0" w:color="auto"/>
            <w:bottom w:val="none" w:sz="0" w:space="0" w:color="auto"/>
            <w:right w:val="none" w:sz="0" w:space="0" w:color="auto"/>
          </w:divBdr>
        </w:div>
      </w:divsChild>
    </w:div>
    <w:div w:id="540897437">
      <w:bodyDiv w:val="1"/>
      <w:marLeft w:val="0"/>
      <w:marRight w:val="0"/>
      <w:marTop w:val="0"/>
      <w:marBottom w:val="0"/>
      <w:divBdr>
        <w:top w:val="none" w:sz="0" w:space="0" w:color="auto"/>
        <w:left w:val="none" w:sz="0" w:space="0" w:color="auto"/>
        <w:bottom w:val="none" w:sz="0" w:space="0" w:color="auto"/>
        <w:right w:val="none" w:sz="0" w:space="0" w:color="auto"/>
      </w:divBdr>
    </w:div>
    <w:div w:id="543449311">
      <w:bodyDiv w:val="1"/>
      <w:marLeft w:val="0"/>
      <w:marRight w:val="0"/>
      <w:marTop w:val="0"/>
      <w:marBottom w:val="0"/>
      <w:divBdr>
        <w:top w:val="none" w:sz="0" w:space="0" w:color="auto"/>
        <w:left w:val="none" w:sz="0" w:space="0" w:color="auto"/>
        <w:bottom w:val="none" w:sz="0" w:space="0" w:color="auto"/>
        <w:right w:val="none" w:sz="0" w:space="0" w:color="auto"/>
      </w:divBdr>
    </w:div>
    <w:div w:id="573245911">
      <w:bodyDiv w:val="1"/>
      <w:marLeft w:val="0"/>
      <w:marRight w:val="0"/>
      <w:marTop w:val="0"/>
      <w:marBottom w:val="0"/>
      <w:divBdr>
        <w:top w:val="none" w:sz="0" w:space="0" w:color="auto"/>
        <w:left w:val="none" w:sz="0" w:space="0" w:color="auto"/>
        <w:bottom w:val="none" w:sz="0" w:space="0" w:color="auto"/>
        <w:right w:val="none" w:sz="0" w:space="0" w:color="auto"/>
      </w:divBdr>
    </w:div>
    <w:div w:id="597249948">
      <w:bodyDiv w:val="1"/>
      <w:marLeft w:val="0"/>
      <w:marRight w:val="0"/>
      <w:marTop w:val="0"/>
      <w:marBottom w:val="0"/>
      <w:divBdr>
        <w:top w:val="none" w:sz="0" w:space="0" w:color="auto"/>
        <w:left w:val="none" w:sz="0" w:space="0" w:color="auto"/>
        <w:bottom w:val="none" w:sz="0" w:space="0" w:color="auto"/>
        <w:right w:val="none" w:sz="0" w:space="0" w:color="auto"/>
      </w:divBdr>
    </w:div>
    <w:div w:id="627012888">
      <w:bodyDiv w:val="1"/>
      <w:marLeft w:val="0"/>
      <w:marRight w:val="0"/>
      <w:marTop w:val="0"/>
      <w:marBottom w:val="0"/>
      <w:divBdr>
        <w:top w:val="none" w:sz="0" w:space="0" w:color="auto"/>
        <w:left w:val="none" w:sz="0" w:space="0" w:color="auto"/>
        <w:bottom w:val="none" w:sz="0" w:space="0" w:color="auto"/>
        <w:right w:val="none" w:sz="0" w:space="0" w:color="auto"/>
      </w:divBdr>
    </w:div>
    <w:div w:id="695429445">
      <w:bodyDiv w:val="1"/>
      <w:marLeft w:val="0"/>
      <w:marRight w:val="0"/>
      <w:marTop w:val="0"/>
      <w:marBottom w:val="0"/>
      <w:divBdr>
        <w:top w:val="none" w:sz="0" w:space="0" w:color="auto"/>
        <w:left w:val="none" w:sz="0" w:space="0" w:color="auto"/>
        <w:bottom w:val="none" w:sz="0" w:space="0" w:color="auto"/>
        <w:right w:val="none" w:sz="0" w:space="0" w:color="auto"/>
      </w:divBdr>
    </w:div>
    <w:div w:id="715933813">
      <w:bodyDiv w:val="1"/>
      <w:marLeft w:val="0"/>
      <w:marRight w:val="0"/>
      <w:marTop w:val="0"/>
      <w:marBottom w:val="0"/>
      <w:divBdr>
        <w:top w:val="none" w:sz="0" w:space="0" w:color="auto"/>
        <w:left w:val="none" w:sz="0" w:space="0" w:color="auto"/>
        <w:bottom w:val="none" w:sz="0" w:space="0" w:color="auto"/>
        <w:right w:val="none" w:sz="0" w:space="0" w:color="auto"/>
      </w:divBdr>
    </w:div>
    <w:div w:id="717585527">
      <w:bodyDiv w:val="1"/>
      <w:marLeft w:val="0"/>
      <w:marRight w:val="0"/>
      <w:marTop w:val="0"/>
      <w:marBottom w:val="0"/>
      <w:divBdr>
        <w:top w:val="none" w:sz="0" w:space="0" w:color="auto"/>
        <w:left w:val="none" w:sz="0" w:space="0" w:color="auto"/>
        <w:bottom w:val="none" w:sz="0" w:space="0" w:color="auto"/>
        <w:right w:val="none" w:sz="0" w:space="0" w:color="auto"/>
      </w:divBdr>
    </w:div>
    <w:div w:id="751973884">
      <w:bodyDiv w:val="1"/>
      <w:marLeft w:val="0"/>
      <w:marRight w:val="0"/>
      <w:marTop w:val="0"/>
      <w:marBottom w:val="0"/>
      <w:divBdr>
        <w:top w:val="none" w:sz="0" w:space="0" w:color="auto"/>
        <w:left w:val="none" w:sz="0" w:space="0" w:color="auto"/>
        <w:bottom w:val="none" w:sz="0" w:space="0" w:color="auto"/>
        <w:right w:val="none" w:sz="0" w:space="0" w:color="auto"/>
      </w:divBdr>
    </w:div>
    <w:div w:id="785469080">
      <w:bodyDiv w:val="1"/>
      <w:marLeft w:val="0"/>
      <w:marRight w:val="0"/>
      <w:marTop w:val="0"/>
      <w:marBottom w:val="0"/>
      <w:divBdr>
        <w:top w:val="none" w:sz="0" w:space="0" w:color="auto"/>
        <w:left w:val="none" w:sz="0" w:space="0" w:color="auto"/>
        <w:bottom w:val="none" w:sz="0" w:space="0" w:color="auto"/>
        <w:right w:val="none" w:sz="0" w:space="0" w:color="auto"/>
      </w:divBdr>
    </w:div>
    <w:div w:id="787359727">
      <w:bodyDiv w:val="1"/>
      <w:marLeft w:val="0"/>
      <w:marRight w:val="0"/>
      <w:marTop w:val="0"/>
      <w:marBottom w:val="0"/>
      <w:divBdr>
        <w:top w:val="none" w:sz="0" w:space="0" w:color="auto"/>
        <w:left w:val="none" w:sz="0" w:space="0" w:color="auto"/>
        <w:bottom w:val="none" w:sz="0" w:space="0" w:color="auto"/>
        <w:right w:val="none" w:sz="0" w:space="0" w:color="auto"/>
      </w:divBdr>
    </w:div>
    <w:div w:id="798182894">
      <w:bodyDiv w:val="1"/>
      <w:marLeft w:val="0"/>
      <w:marRight w:val="0"/>
      <w:marTop w:val="0"/>
      <w:marBottom w:val="0"/>
      <w:divBdr>
        <w:top w:val="none" w:sz="0" w:space="0" w:color="auto"/>
        <w:left w:val="none" w:sz="0" w:space="0" w:color="auto"/>
        <w:bottom w:val="none" w:sz="0" w:space="0" w:color="auto"/>
        <w:right w:val="none" w:sz="0" w:space="0" w:color="auto"/>
      </w:divBdr>
    </w:div>
    <w:div w:id="798691442">
      <w:bodyDiv w:val="1"/>
      <w:marLeft w:val="0"/>
      <w:marRight w:val="0"/>
      <w:marTop w:val="0"/>
      <w:marBottom w:val="0"/>
      <w:divBdr>
        <w:top w:val="none" w:sz="0" w:space="0" w:color="auto"/>
        <w:left w:val="none" w:sz="0" w:space="0" w:color="auto"/>
        <w:bottom w:val="none" w:sz="0" w:space="0" w:color="auto"/>
        <w:right w:val="none" w:sz="0" w:space="0" w:color="auto"/>
      </w:divBdr>
    </w:div>
    <w:div w:id="802885472">
      <w:bodyDiv w:val="1"/>
      <w:marLeft w:val="0"/>
      <w:marRight w:val="0"/>
      <w:marTop w:val="0"/>
      <w:marBottom w:val="0"/>
      <w:divBdr>
        <w:top w:val="none" w:sz="0" w:space="0" w:color="auto"/>
        <w:left w:val="none" w:sz="0" w:space="0" w:color="auto"/>
        <w:bottom w:val="none" w:sz="0" w:space="0" w:color="auto"/>
        <w:right w:val="none" w:sz="0" w:space="0" w:color="auto"/>
      </w:divBdr>
    </w:div>
    <w:div w:id="881676798">
      <w:bodyDiv w:val="1"/>
      <w:marLeft w:val="0"/>
      <w:marRight w:val="0"/>
      <w:marTop w:val="0"/>
      <w:marBottom w:val="0"/>
      <w:divBdr>
        <w:top w:val="none" w:sz="0" w:space="0" w:color="auto"/>
        <w:left w:val="none" w:sz="0" w:space="0" w:color="auto"/>
        <w:bottom w:val="none" w:sz="0" w:space="0" w:color="auto"/>
        <w:right w:val="none" w:sz="0" w:space="0" w:color="auto"/>
      </w:divBdr>
    </w:div>
    <w:div w:id="931595185">
      <w:bodyDiv w:val="1"/>
      <w:marLeft w:val="0"/>
      <w:marRight w:val="0"/>
      <w:marTop w:val="0"/>
      <w:marBottom w:val="0"/>
      <w:divBdr>
        <w:top w:val="none" w:sz="0" w:space="0" w:color="auto"/>
        <w:left w:val="none" w:sz="0" w:space="0" w:color="auto"/>
        <w:bottom w:val="none" w:sz="0" w:space="0" w:color="auto"/>
        <w:right w:val="none" w:sz="0" w:space="0" w:color="auto"/>
      </w:divBdr>
    </w:div>
    <w:div w:id="979768311">
      <w:bodyDiv w:val="1"/>
      <w:marLeft w:val="0"/>
      <w:marRight w:val="0"/>
      <w:marTop w:val="0"/>
      <w:marBottom w:val="0"/>
      <w:divBdr>
        <w:top w:val="none" w:sz="0" w:space="0" w:color="auto"/>
        <w:left w:val="none" w:sz="0" w:space="0" w:color="auto"/>
        <w:bottom w:val="none" w:sz="0" w:space="0" w:color="auto"/>
        <w:right w:val="none" w:sz="0" w:space="0" w:color="auto"/>
      </w:divBdr>
    </w:div>
    <w:div w:id="1012147676">
      <w:bodyDiv w:val="1"/>
      <w:marLeft w:val="0"/>
      <w:marRight w:val="0"/>
      <w:marTop w:val="0"/>
      <w:marBottom w:val="0"/>
      <w:divBdr>
        <w:top w:val="none" w:sz="0" w:space="0" w:color="auto"/>
        <w:left w:val="none" w:sz="0" w:space="0" w:color="auto"/>
        <w:bottom w:val="none" w:sz="0" w:space="0" w:color="auto"/>
        <w:right w:val="none" w:sz="0" w:space="0" w:color="auto"/>
      </w:divBdr>
    </w:div>
    <w:div w:id="1111051582">
      <w:bodyDiv w:val="1"/>
      <w:marLeft w:val="0"/>
      <w:marRight w:val="0"/>
      <w:marTop w:val="0"/>
      <w:marBottom w:val="0"/>
      <w:divBdr>
        <w:top w:val="none" w:sz="0" w:space="0" w:color="auto"/>
        <w:left w:val="none" w:sz="0" w:space="0" w:color="auto"/>
        <w:bottom w:val="none" w:sz="0" w:space="0" w:color="auto"/>
        <w:right w:val="none" w:sz="0" w:space="0" w:color="auto"/>
      </w:divBdr>
    </w:div>
    <w:div w:id="1160195791">
      <w:bodyDiv w:val="1"/>
      <w:marLeft w:val="0"/>
      <w:marRight w:val="0"/>
      <w:marTop w:val="0"/>
      <w:marBottom w:val="0"/>
      <w:divBdr>
        <w:top w:val="none" w:sz="0" w:space="0" w:color="auto"/>
        <w:left w:val="none" w:sz="0" w:space="0" w:color="auto"/>
        <w:bottom w:val="none" w:sz="0" w:space="0" w:color="auto"/>
        <w:right w:val="none" w:sz="0" w:space="0" w:color="auto"/>
      </w:divBdr>
    </w:div>
    <w:div w:id="1255046997">
      <w:bodyDiv w:val="1"/>
      <w:marLeft w:val="0"/>
      <w:marRight w:val="0"/>
      <w:marTop w:val="0"/>
      <w:marBottom w:val="0"/>
      <w:divBdr>
        <w:top w:val="none" w:sz="0" w:space="0" w:color="auto"/>
        <w:left w:val="none" w:sz="0" w:space="0" w:color="auto"/>
        <w:bottom w:val="none" w:sz="0" w:space="0" w:color="auto"/>
        <w:right w:val="none" w:sz="0" w:space="0" w:color="auto"/>
      </w:divBdr>
    </w:div>
    <w:div w:id="1280599241">
      <w:bodyDiv w:val="1"/>
      <w:marLeft w:val="0"/>
      <w:marRight w:val="0"/>
      <w:marTop w:val="0"/>
      <w:marBottom w:val="0"/>
      <w:divBdr>
        <w:top w:val="none" w:sz="0" w:space="0" w:color="auto"/>
        <w:left w:val="none" w:sz="0" w:space="0" w:color="auto"/>
        <w:bottom w:val="none" w:sz="0" w:space="0" w:color="auto"/>
        <w:right w:val="none" w:sz="0" w:space="0" w:color="auto"/>
      </w:divBdr>
    </w:div>
    <w:div w:id="1321083310">
      <w:bodyDiv w:val="1"/>
      <w:marLeft w:val="0"/>
      <w:marRight w:val="0"/>
      <w:marTop w:val="0"/>
      <w:marBottom w:val="0"/>
      <w:divBdr>
        <w:top w:val="none" w:sz="0" w:space="0" w:color="auto"/>
        <w:left w:val="none" w:sz="0" w:space="0" w:color="auto"/>
        <w:bottom w:val="none" w:sz="0" w:space="0" w:color="auto"/>
        <w:right w:val="none" w:sz="0" w:space="0" w:color="auto"/>
      </w:divBdr>
    </w:div>
    <w:div w:id="1323775413">
      <w:bodyDiv w:val="1"/>
      <w:marLeft w:val="0"/>
      <w:marRight w:val="0"/>
      <w:marTop w:val="0"/>
      <w:marBottom w:val="0"/>
      <w:divBdr>
        <w:top w:val="none" w:sz="0" w:space="0" w:color="auto"/>
        <w:left w:val="none" w:sz="0" w:space="0" w:color="auto"/>
        <w:bottom w:val="none" w:sz="0" w:space="0" w:color="auto"/>
        <w:right w:val="none" w:sz="0" w:space="0" w:color="auto"/>
      </w:divBdr>
    </w:div>
    <w:div w:id="1352879735">
      <w:bodyDiv w:val="1"/>
      <w:marLeft w:val="0"/>
      <w:marRight w:val="0"/>
      <w:marTop w:val="0"/>
      <w:marBottom w:val="0"/>
      <w:divBdr>
        <w:top w:val="none" w:sz="0" w:space="0" w:color="auto"/>
        <w:left w:val="none" w:sz="0" w:space="0" w:color="auto"/>
        <w:bottom w:val="none" w:sz="0" w:space="0" w:color="auto"/>
        <w:right w:val="none" w:sz="0" w:space="0" w:color="auto"/>
      </w:divBdr>
    </w:div>
    <w:div w:id="1374503130">
      <w:bodyDiv w:val="1"/>
      <w:marLeft w:val="0"/>
      <w:marRight w:val="0"/>
      <w:marTop w:val="0"/>
      <w:marBottom w:val="0"/>
      <w:divBdr>
        <w:top w:val="none" w:sz="0" w:space="0" w:color="auto"/>
        <w:left w:val="none" w:sz="0" w:space="0" w:color="auto"/>
        <w:bottom w:val="none" w:sz="0" w:space="0" w:color="auto"/>
        <w:right w:val="none" w:sz="0" w:space="0" w:color="auto"/>
      </w:divBdr>
    </w:div>
    <w:div w:id="1437215501">
      <w:bodyDiv w:val="1"/>
      <w:marLeft w:val="0"/>
      <w:marRight w:val="0"/>
      <w:marTop w:val="0"/>
      <w:marBottom w:val="0"/>
      <w:divBdr>
        <w:top w:val="none" w:sz="0" w:space="0" w:color="auto"/>
        <w:left w:val="none" w:sz="0" w:space="0" w:color="auto"/>
        <w:bottom w:val="none" w:sz="0" w:space="0" w:color="auto"/>
        <w:right w:val="none" w:sz="0" w:space="0" w:color="auto"/>
      </w:divBdr>
    </w:div>
    <w:div w:id="1461724935">
      <w:bodyDiv w:val="1"/>
      <w:marLeft w:val="0"/>
      <w:marRight w:val="0"/>
      <w:marTop w:val="0"/>
      <w:marBottom w:val="0"/>
      <w:divBdr>
        <w:top w:val="none" w:sz="0" w:space="0" w:color="auto"/>
        <w:left w:val="none" w:sz="0" w:space="0" w:color="auto"/>
        <w:bottom w:val="none" w:sz="0" w:space="0" w:color="auto"/>
        <w:right w:val="none" w:sz="0" w:space="0" w:color="auto"/>
      </w:divBdr>
    </w:div>
    <w:div w:id="1466966081">
      <w:bodyDiv w:val="1"/>
      <w:marLeft w:val="0"/>
      <w:marRight w:val="0"/>
      <w:marTop w:val="0"/>
      <w:marBottom w:val="0"/>
      <w:divBdr>
        <w:top w:val="none" w:sz="0" w:space="0" w:color="auto"/>
        <w:left w:val="none" w:sz="0" w:space="0" w:color="auto"/>
        <w:bottom w:val="none" w:sz="0" w:space="0" w:color="auto"/>
        <w:right w:val="none" w:sz="0" w:space="0" w:color="auto"/>
      </w:divBdr>
    </w:div>
    <w:div w:id="1477263335">
      <w:bodyDiv w:val="1"/>
      <w:marLeft w:val="0"/>
      <w:marRight w:val="0"/>
      <w:marTop w:val="0"/>
      <w:marBottom w:val="0"/>
      <w:divBdr>
        <w:top w:val="none" w:sz="0" w:space="0" w:color="auto"/>
        <w:left w:val="none" w:sz="0" w:space="0" w:color="auto"/>
        <w:bottom w:val="none" w:sz="0" w:space="0" w:color="auto"/>
        <w:right w:val="none" w:sz="0" w:space="0" w:color="auto"/>
      </w:divBdr>
    </w:div>
    <w:div w:id="1483500245">
      <w:bodyDiv w:val="1"/>
      <w:marLeft w:val="0"/>
      <w:marRight w:val="0"/>
      <w:marTop w:val="0"/>
      <w:marBottom w:val="0"/>
      <w:divBdr>
        <w:top w:val="none" w:sz="0" w:space="0" w:color="auto"/>
        <w:left w:val="none" w:sz="0" w:space="0" w:color="auto"/>
        <w:bottom w:val="none" w:sz="0" w:space="0" w:color="auto"/>
        <w:right w:val="none" w:sz="0" w:space="0" w:color="auto"/>
      </w:divBdr>
    </w:div>
    <w:div w:id="1504513017">
      <w:bodyDiv w:val="1"/>
      <w:marLeft w:val="0"/>
      <w:marRight w:val="0"/>
      <w:marTop w:val="0"/>
      <w:marBottom w:val="0"/>
      <w:divBdr>
        <w:top w:val="none" w:sz="0" w:space="0" w:color="auto"/>
        <w:left w:val="none" w:sz="0" w:space="0" w:color="auto"/>
        <w:bottom w:val="none" w:sz="0" w:space="0" w:color="auto"/>
        <w:right w:val="none" w:sz="0" w:space="0" w:color="auto"/>
      </w:divBdr>
    </w:div>
    <w:div w:id="1517452788">
      <w:bodyDiv w:val="1"/>
      <w:marLeft w:val="0"/>
      <w:marRight w:val="0"/>
      <w:marTop w:val="0"/>
      <w:marBottom w:val="0"/>
      <w:divBdr>
        <w:top w:val="none" w:sz="0" w:space="0" w:color="auto"/>
        <w:left w:val="none" w:sz="0" w:space="0" w:color="auto"/>
        <w:bottom w:val="none" w:sz="0" w:space="0" w:color="auto"/>
        <w:right w:val="none" w:sz="0" w:space="0" w:color="auto"/>
      </w:divBdr>
    </w:div>
    <w:div w:id="1609385116">
      <w:bodyDiv w:val="1"/>
      <w:marLeft w:val="0"/>
      <w:marRight w:val="0"/>
      <w:marTop w:val="0"/>
      <w:marBottom w:val="0"/>
      <w:divBdr>
        <w:top w:val="none" w:sz="0" w:space="0" w:color="auto"/>
        <w:left w:val="none" w:sz="0" w:space="0" w:color="auto"/>
        <w:bottom w:val="none" w:sz="0" w:space="0" w:color="auto"/>
        <w:right w:val="none" w:sz="0" w:space="0" w:color="auto"/>
      </w:divBdr>
    </w:div>
    <w:div w:id="1627420597">
      <w:bodyDiv w:val="1"/>
      <w:marLeft w:val="0"/>
      <w:marRight w:val="0"/>
      <w:marTop w:val="0"/>
      <w:marBottom w:val="0"/>
      <w:divBdr>
        <w:top w:val="none" w:sz="0" w:space="0" w:color="auto"/>
        <w:left w:val="none" w:sz="0" w:space="0" w:color="auto"/>
        <w:bottom w:val="none" w:sz="0" w:space="0" w:color="auto"/>
        <w:right w:val="none" w:sz="0" w:space="0" w:color="auto"/>
      </w:divBdr>
    </w:div>
    <w:div w:id="1645698294">
      <w:bodyDiv w:val="1"/>
      <w:marLeft w:val="0"/>
      <w:marRight w:val="0"/>
      <w:marTop w:val="0"/>
      <w:marBottom w:val="0"/>
      <w:divBdr>
        <w:top w:val="none" w:sz="0" w:space="0" w:color="auto"/>
        <w:left w:val="none" w:sz="0" w:space="0" w:color="auto"/>
        <w:bottom w:val="none" w:sz="0" w:space="0" w:color="auto"/>
        <w:right w:val="none" w:sz="0" w:space="0" w:color="auto"/>
      </w:divBdr>
    </w:div>
    <w:div w:id="1666130936">
      <w:bodyDiv w:val="1"/>
      <w:marLeft w:val="0"/>
      <w:marRight w:val="0"/>
      <w:marTop w:val="0"/>
      <w:marBottom w:val="0"/>
      <w:divBdr>
        <w:top w:val="none" w:sz="0" w:space="0" w:color="auto"/>
        <w:left w:val="none" w:sz="0" w:space="0" w:color="auto"/>
        <w:bottom w:val="none" w:sz="0" w:space="0" w:color="auto"/>
        <w:right w:val="none" w:sz="0" w:space="0" w:color="auto"/>
      </w:divBdr>
    </w:div>
    <w:div w:id="1667248535">
      <w:bodyDiv w:val="1"/>
      <w:marLeft w:val="0"/>
      <w:marRight w:val="0"/>
      <w:marTop w:val="0"/>
      <w:marBottom w:val="0"/>
      <w:divBdr>
        <w:top w:val="none" w:sz="0" w:space="0" w:color="auto"/>
        <w:left w:val="none" w:sz="0" w:space="0" w:color="auto"/>
        <w:bottom w:val="none" w:sz="0" w:space="0" w:color="auto"/>
        <w:right w:val="none" w:sz="0" w:space="0" w:color="auto"/>
      </w:divBdr>
    </w:div>
    <w:div w:id="1675955554">
      <w:bodyDiv w:val="1"/>
      <w:marLeft w:val="0"/>
      <w:marRight w:val="0"/>
      <w:marTop w:val="0"/>
      <w:marBottom w:val="0"/>
      <w:divBdr>
        <w:top w:val="none" w:sz="0" w:space="0" w:color="auto"/>
        <w:left w:val="none" w:sz="0" w:space="0" w:color="auto"/>
        <w:bottom w:val="none" w:sz="0" w:space="0" w:color="auto"/>
        <w:right w:val="none" w:sz="0" w:space="0" w:color="auto"/>
      </w:divBdr>
    </w:div>
    <w:div w:id="1703166481">
      <w:bodyDiv w:val="1"/>
      <w:marLeft w:val="0"/>
      <w:marRight w:val="0"/>
      <w:marTop w:val="0"/>
      <w:marBottom w:val="0"/>
      <w:divBdr>
        <w:top w:val="none" w:sz="0" w:space="0" w:color="auto"/>
        <w:left w:val="none" w:sz="0" w:space="0" w:color="auto"/>
        <w:bottom w:val="none" w:sz="0" w:space="0" w:color="auto"/>
        <w:right w:val="none" w:sz="0" w:space="0" w:color="auto"/>
      </w:divBdr>
    </w:div>
    <w:div w:id="1771119340">
      <w:bodyDiv w:val="1"/>
      <w:marLeft w:val="0"/>
      <w:marRight w:val="0"/>
      <w:marTop w:val="0"/>
      <w:marBottom w:val="0"/>
      <w:divBdr>
        <w:top w:val="none" w:sz="0" w:space="0" w:color="auto"/>
        <w:left w:val="none" w:sz="0" w:space="0" w:color="auto"/>
        <w:bottom w:val="none" w:sz="0" w:space="0" w:color="auto"/>
        <w:right w:val="none" w:sz="0" w:space="0" w:color="auto"/>
      </w:divBdr>
    </w:div>
    <w:div w:id="1787312910">
      <w:bodyDiv w:val="1"/>
      <w:marLeft w:val="0"/>
      <w:marRight w:val="0"/>
      <w:marTop w:val="0"/>
      <w:marBottom w:val="0"/>
      <w:divBdr>
        <w:top w:val="none" w:sz="0" w:space="0" w:color="auto"/>
        <w:left w:val="none" w:sz="0" w:space="0" w:color="auto"/>
        <w:bottom w:val="none" w:sz="0" w:space="0" w:color="auto"/>
        <w:right w:val="none" w:sz="0" w:space="0" w:color="auto"/>
      </w:divBdr>
    </w:div>
    <w:div w:id="1790582053">
      <w:bodyDiv w:val="1"/>
      <w:marLeft w:val="0"/>
      <w:marRight w:val="0"/>
      <w:marTop w:val="0"/>
      <w:marBottom w:val="0"/>
      <w:divBdr>
        <w:top w:val="none" w:sz="0" w:space="0" w:color="auto"/>
        <w:left w:val="none" w:sz="0" w:space="0" w:color="auto"/>
        <w:bottom w:val="none" w:sz="0" w:space="0" w:color="auto"/>
        <w:right w:val="none" w:sz="0" w:space="0" w:color="auto"/>
      </w:divBdr>
    </w:div>
    <w:div w:id="1806463789">
      <w:bodyDiv w:val="1"/>
      <w:marLeft w:val="0"/>
      <w:marRight w:val="0"/>
      <w:marTop w:val="0"/>
      <w:marBottom w:val="0"/>
      <w:divBdr>
        <w:top w:val="none" w:sz="0" w:space="0" w:color="auto"/>
        <w:left w:val="none" w:sz="0" w:space="0" w:color="auto"/>
        <w:bottom w:val="none" w:sz="0" w:space="0" w:color="auto"/>
        <w:right w:val="none" w:sz="0" w:space="0" w:color="auto"/>
      </w:divBdr>
    </w:div>
    <w:div w:id="1811049075">
      <w:bodyDiv w:val="1"/>
      <w:marLeft w:val="0"/>
      <w:marRight w:val="0"/>
      <w:marTop w:val="0"/>
      <w:marBottom w:val="0"/>
      <w:divBdr>
        <w:top w:val="none" w:sz="0" w:space="0" w:color="auto"/>
        <w:left w:val="none" w:sz="0" w:space="0" w:color="auto"/>
        <w:bottom w:val="none" w:sz="0" w:space="0" w:color="auto"/>
        <w:right w:val="none" w:sz="0" w:space="0" w:color="auto"/>
      </w:divBdr>
    </w:div>
    <w:div w:id="1824882215">
      <w:bodyDiv w:val="1"/>
      <w:marLeft w:val="0"/>
      <w:marRight w:val="0"/>
      <w:marTop w:val="0"/>
      <w:marBottom w:val="0"/>
      <w:divBdr>
        <w:top w:val="none" w:sz="0" w:space="0" w:color="auto"/>
        <w:left w:val="none" w:sz="0" w:space="0" w:color="auto"/>
        <w:bottom w:val="none" w:sz="0" w:space="0" w:color="auto"/>
        <w:right w:val="none" w:sz="0" w:space="0" w:color="auto"/>
      </w:divBdr>
    </w:div>
    <w:div w:id="1829320644">
      <w:bodyDiv w:val="1"/>
      <w:marLeft w:val="0"/>
      <w:marRight w:val="0"/>
      <w:marTop w:val="0"/>
      <w:marBottom w:val="0"/>
      <w:divBdr>
        <w:top w:val="none" w:sz="0" w:space="0" w:color="auto"/>
        <w:left w:val="none" w:sz="0" w:space="0" w:color="auto"/>
        <w:bottom w:val="none" w:sz="0" w:space="0" w:color="auto"/>
        <w:right w:val="none" w:sz="0" w:space="0" w:color="auto"/>
      </w:divBdr>
    </w:div>
    <w:div w:id="1844784347">
      <w:bodyDiv w:val="1"/>
      <w:marLeft w:val="0"/>
      <w:marRight w:val="0"/>
      <w:marTop w:val="0"/>
      <w:marBottom w:val="0"/>
      <w:divBdr>
        <w:top w:val="none" w:sz="0" w:space="0" w:color="auto"/>
        <w:left w:val="none" w:sz="0" w:space="0" w:color="auto"/>
        <w:bottom w:val="none" w:sz="0" w:space="0" w:color="auto"/>
        <w:right w:val="none" w:sz="0" w:space="0" w:color="auto"/>
      </w:divBdr>
    </w:div>
    <w:div w:id="1873150196">
      <w:bodyDiv w:val="1"/>
      <w:marLeft w:val="0"/>
      <w:marRight w:val="0"/>
      <w:marTop w:val="0"/>
      <w:marBottom w:val="0"/>
      <w:divBdr>
        <w:top w:val="none" w:sz="0" w:space="0" w:color="auto"/>
        <w:left w:val="none" w:sz="0" w:space="0" w:color="auto"/>
        <w:bottom w:val="none" w:sz="0" w:space="0" w:color="auto"/>
        <w:right w:val="none" w:sz="0" w:space="0" w:color="auto"/>
      </w:divBdr>
    </w:div>
    <w:div w:id="1985500304">
      <w:bodyDiv w:val="1"/>
      <w:marLeft w:val="0"/>
      <w:marRight w:val="0"/>
      <w:marTop w:val="0"/>
      <w:marBottom w:val="0"/>
      <w:divBdr>
        <w:top w:val="none" w:sz="0" w:space="0" w:color="auto"/>
        <w:left w:val="none" w:sz="0" w:space="0" w:color="auto"/>
        <w:bottom w:val="none" w:sz="0" w:space="0" w:color="auto"/>
        <w:right w:val="none" w:sz="0" w:space="0" w:color="auto"/>
      </w:divBdr>
    </w:div>
    <w:div w:id="2053655114">
      <w:bodyDiv w:val="1"/>
      <w:marLeft w:val="0"/>
      <w:marRight w:val="0"/>
      <w:marTop w:val="0"/>
      <w:marBottom w:val="0"/>
      <w:divBdr>
        <w:top w:val="none" w:sz="0" w:space="0" w:color="auto"/>
        <w:left w:val="none" w:sz="0" w:space="0" w:color="auto"/>
        <w:bottom w:val="none" w:sz="0" w:space="0" w:color="auto"/>
        <w:right w:val="none" w:sz="0" w:space="0" w:color="auto"/>
      </w:divBdr>
    </w:div>
    <w:div w:id="2078478584">
      <w:bodyDiv w:val="1"/>
      <w:marLeft w:val="0"/>
      <w:marRight w:val="0"/>
      <w:marTop w:val="0"/>
      <w:marBottom w:val="0"/>
      <w:divBdr>
        <w:top w:val="none" w:sz="0" w:space="0" w:color="auto"/>
        <w:left w:val="none" w:sz="0" w:space="0" w:color="auto"/>
        <w:bottom w:val="none" w:sz="0" w:space="0" w:color="auto"/>
        <w:right w:val="none" w:sz="0" w:space="0" w:color="auto"/>
      </w:divBdr>
    </w:div>
    <w:div w:id="2091192350">
      <w:bodyDiv w:val="1"/>
      <w:marLeft w:val="0"/>
      <w:marRight w:val="0"/>
      <w:marTop w:val="0"/>
      <w:marBottom w:val="0"/>
      <w:divBdr>
        <w:top w:val="none" w:sz="0" w:space="0" w:color="auto"/>
        <w:left w:val="none" w:sz="0" w:space="0" w:color="auto"/>
        <w:bottom w:val="none" w:sz="0" w:space="0" w:color="auto"/>
        <w:right w:val="none" w:sz="0" w:space="0" w:color="auto"/>
      </w:divBdr>
    </w:div>
    <w:div w:id="2135825717">
      <w:bodyDiv w:val="1"/>
      <w:marLeft w:val="0"/>
      <w:marRight w:val="0"/>
      <w:marTop w:val="0"/>
      <w:marBottom w:val="0"/>
      <w:divBdr>
        <w:top w:val="none" w:sz="0" w:space="0" w:color="auto"/>
        <w:left w:val="none" w:sz="0" w:space="0" w:color="auto"/>
        <w:bottom w:val="none" w:sz="0" w:space="0" w:color="auto"/>
        <w:right w:val="none" w:sz="0" w:space="0" w:color="auto"/>
      </w:divBdr>
    </w:div>
    <w:div w:id="2141341901">
      <w:bodyDiv w:val="1"/>
      <w:marLeft w:val="0"/>
      <w:marRight w:val="0"/>
      <w:marTop w:val="0"/>
      <w:marBottom w:val="0"/>
      <w:divBdr>
        <w:top w:val="none" w:sz="0" w:space="0" w:color="auto"/>
        <w:left w:val="none" w:sz="0" w:space="0" w:color="auto"/>
        <w:bottom w:val="none" w:sz="0" w:space="0" w:color="auto"/>
        <w:right w:val="none" w:sz="0" w:space="0" w:color="auto"/>
      </w:divBdr>
    </w:div>
    <w:div w:id="214534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rcind.gov.in/2017/regulation/130.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07C3A-C3A7-4179-99F1-5533738AF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5076</Words>
  <Characters>28938</Characters>
  <Application>Microsoft Office Word</Application>
  <DocSecurity>0</DocSecurity>
  <Lines>241</Lines>
  <Paragraphs>67</Paragraphs>
  <ScaleCrop>false</ScaleCrop>
  <Company>HP Inc.</Company>
  <LinksUpToDate>false</LinksUpToDate>
  <CharactersWithSpaces>33947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TSSPDCL</cp:lastModifiedBy>
  <cp:revision>14</cp:revision>
  <cp:lastPrinted>2023-09-13T07:14:00Z</cp:lastPrinted>
  <dcterms:created xsi:type="dcterms:W3CDTF">2023-09-08T11:07:00Z</dcterms:created>
  <dcterms:modified xsi:type="dcterms:W3CDTF">2023-09-16T07:52:00Z</dcterms:modified>
</cp:coreProperties>
</file>